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0"/>
          <w:szCs w:val="20"/>
        </w:rPr>
        <w:t>Кировское областное государственное профессиональное  образовательное бюджетное учреждение «Кировский колледж музыкального искусства им. И.В.Казенина»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>Детская музыкальная школа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cs="Times New Roman" w:ascii="Times New Roman" w:hAnsi="Times New Roman"/>
          <w:sz w:val="48"/>
          <w:szCs w:val="48"/>
        </w:rPr>
        <w:t xml:space="preserve">Программа </w:t>
      </w:r>
      <w:r>
        <w:rPr>
          <w:rFonts w:cs="Times New Roman" w:ascii="Times New Roman" w:hAnsi="Times New Roman"/>
          <w:b/>
          <w:sz w:val="36"/>
          <w:szCs w:val="36"/>
        </w:rPr>
        <w:t xml:space="preserve">ПО.01.УП.02.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  <w:t>АНСАМБЛЬ. ДОМРА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дополнительной предпрофессиональной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образовательной программы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области музыкального искусства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«НАРОДНЫЕ ИНСТРУМЕНТЫ»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(срок обучения – 8 лет)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36"/>
          <w:szCs w:val="36"/>
          <w:u w:val="single"/>
        </w:rPr>
      </w:pPr>
      <w:r>
        <w:rPr>
          <w:rFonts w:cs="Times New Roman" w:ascii="Times New Roman" w:hAnsi="Times New Roman"/>
          <w:b/>
          <w:sz w:val="36"/>
          <w:szCs w:val="36"/>
          <w:u w:val="single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2023 год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-604520</wp:posOffset>
            </wp:positionH>
            <wp:positionV relativeFrom="paragraph">
              <wp:posOffset>635</wp:posOffset>
            </wp:positionV>
            <wp:extent cx="6856095" cy="891286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bidi w:val="0"/>
        <w:spacing w:lineRule="auto" w:line="259" w:before="0" w:after="160"/>
        <w:ind w:left="0" w:right="0" w:hanging="964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Структура программы учебного предмета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I. Пояснительная записка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Характеристика учебного предмета, его место и роль в образовательном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процессе;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Срок реализации учебного предмета;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Объем учебного времени, предусмотренный учебным планом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образовательного учреждения на реализацию учебного предмета;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Форма проведения учебных аудиторных занятий;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Цели и задачи учебного предмета;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Обоснование структуры программы учебного предмета;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Методы обучения;</w:t>
      </w:r>
    </w:p>
    <w:p>
      <w:pPr>
        <w:pStyle w:val="Normal"/>
        <w:spacing w:lineRule="auto" w:line="24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Описание материально-технических условий реализации учебного предмета.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II. Учебно-тематический план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III. Содержание учебного предмета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Сведения о затратах учебного времени;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Годовые требования по классам. Содержание разделов.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IV. Требования к уровню подготовки учащихся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V. Формы и методы контроля, система оценок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Аттестация: цели, виды, форма, содержание;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Критерии оценки.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VI. Методическое обеспечение учебного процесса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Методические рекомендации педагогическим работникам;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Методические рекомендации по организации самостоятельной работы.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VII. Списки рекомендуемой нотной и методической литературы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Списки рекомендуемой нотной литературы;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Списки рекомендуемой методической литературы.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- Учебная литер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Пояснительная записка</w:t>
      </w:r>
    </w:p>
    <w:p>
      <w:pPr>
        <w:pStyle w:val="ListParagraph"/>
        <w:ind w:left="765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-426" w:firstLine="71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Характеристика учебного предмета, его место и роль в образовательном процессе Программа учебного предмета «Ансамбль»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«Народные инструменты». </w:t>
      </w:r>
    </w:p>
    <w:p>
      <w:pPr>
        <w:pStyle w:val="ListParagraph"/>
        <w:ind w:left="-426" w:firstLine="71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общей системе профессионального музыкального образования значительное место отводится коллективным видам музицирования: ансамблю, оркестру.</w:t>
      </w:r>
    </w:p>
    <w:p>
      <w:pPr>
        <w:pStyle w:val="ListParagraph"/>
        <w:ind w:left="-426" w:firstLine="71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Навыки коллективного музицирования формируются и развиваются на основе и параллельно с уже приобретенными знаниями в классе по специальности. Данная программа разработана для ансамбля струнных народных инструментов (домра). </w:t>
      </w:r>
    </w:p>
    <w:p>
      <w:pPr>
        <w:pStyle w:val="ListParagraph"/>
        <w:ind w:left="-426" w:firstLine="71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Срок реализации учебного предмета «Ансамбль» Реализации данной программы осуществляется с 4 'по 8 классы (по образовательным программам со сроком обучения 8-9 лет).  Объем учебного времени, предусмотренный учебным планом на реализацию предмета «Ансамбль»:</w:t>
      </w:r>
    </w:p>
    <w:p>
      <w:pPr>
        <w:pStyle w:val="ListParagraph"/>
        <w:ind w:left="-426" w:firstLine="7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1</w:t>
      </w:r>
    </w:p>
    <w:p>
      <w:pPr>
        <w:pStyle w:val="ListParagraph"/>
        <w:ind w:left="-426" w:firstLine="71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Срок обучения - 8 (9) лет</w:t>
      </w:r>
    </w:p>
    <w:tbl>
      <w:tblPr>
        <w:tblStyle w:val="a4"/>
        <w:tblW w:w="9919" w:type="dxa"/>
        <w:jc w:val="left"/>
        <w:tblInd w:w="-42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4531"/>
        <w:gridCol w:w="2835"/>
        <w:gridCol w:w="2553"/>
      </w:tblGrid>
      <w:tr>
        <w:trPr/>
        <w:tc>
          <w:tcPr>
            <w:tcW w:w="453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-426" w:firstLine="710"/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-426" w:firstLine="71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Класс</w:t>
            </w:r>
          </w:p>
          <w:p>
            <w:pPr>
              <w:pStyle w:val="ListParagraph"/>
              <w:widowControl/>
              <w:spacing w:lineRule="auto" w:line="240" w:before="0" w:after="0"/>
              <w:ind w:left="-426" w:firstLine="71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83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 4 по 8 классы</w:t>
            </w:r>
          </w:p>
        </w:tc>
        <w:tc>
          <w:tcPr>
            <w:tcW w:w="255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9 класс</w:t>
            </w:r>
          </w:p>
        </w:tc>
      </w:tr>
      <w:tr>
        <w:trPr/>
        <w:tc>
          <w:tcPr>
            <w:tcW w:w="453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Максимальная учебная нагрузка (в часах)</w:t>
            </w:r>
          </w:p>
        </w:tc>
        <w:tc>
          <w:tcPr>
            <w:tcW w:w="283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330</w:t>
            </w:r>
          </w:p>
        </w:tc>
        <w:tc>
          <w:tcPr>
            <w:tcW w:w="255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132</w:t>
            </w:r>
          </w:p>
        </w:tc>
      </w:tr>
      <w:tr>
        <w:trPr/>
        <w:tc>
          <w:tcPr>
            <w:tcW w:w="453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Количество часов на аудиторные занятия</w:t>
            </w:r>
          </w:p>
        </w:tc>
        <w:tc>
          <w:tcPr>
            <w:tcW w:w="283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165</w:t>
            </w:r>
          </w:p>
        </w:tc>
        <w:tc>
          <w:tcPr>
            <w:tcW w:w="255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66</w:t>
            </w:r>
          </w:p>
        </w:tc>
      </w:tr>
      <w:tr>
        <w:trPr/>
        <w:tc>
          <w:tcPr>
            <w:tcW w:w="453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Количество часов на внеаудиторные занятия</w:t>
            </w:r>
          </w:p>
        </w:tc>
        <w:tc>
          <w:tcPr>
            <w:tcW w:w="283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165</w:t>
            </w:r>
          </w:p>
        </w:tc>
        <w:tc>
          <w:tcPr>
            <w:tcW w:w="255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66</w:t>
            </w:r>
          </w:p>
        </w:tc>
      </w:tr>
      <w:tr>
        <w:trPr/>
        <w:tc>
          <w:tcPr>
            <w:tcW w:w="4531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Консультации (часов в год)</w:t>
            </w:r>
          </w:p>
        </w:tc>
        <w:tc>
          <w:tcPr>
            <w:tcW w:w="2835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  <w:tc>
          <w:tcPr>
            <w:tcW w:w="255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4"/>
                <w:szCs w:val="24"/>
                <w:lang w:val="ru-RU" w:eastAsia="en-US" w:bidi="ar-SA"/>
              </w:rPr>
              <w:t>2</w:t>
            </w:r>
          </w:p>
        </w:tc>
      </w:tr>
    </w:tbl>
    <w:p>
      <w:pPr>
        <w:pStyle w:val="ListParagraph"/>
        <w:ind w:left="-426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-426" w:firstLine="71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усмотрению, учебного заведения.</w:t>
      </w:r>
    </w:p>
    <w:p>
      <w:pPr>
        <w:pStyle w:val="ListParagraph"/>
        <w:ind w:left="-426" w:firstLine="71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Форма проведения учебных аудиторных занятий: мелкогрупповая (от 2 до 10 человек), 1 раз в неделю по 1 часу. </w:t>
      </w:r>
    </w:p>
    <w:p>
      <w:pPr>
        <w:pStyle w:val="ListParagraph"/>
        <w:ind w:left="-426" w:firstLine="710"/>
        <w:jc w:val="both"/>
        <w:rPr>
          <w:rFonts w:ascii="Times New Roman" w:hAnsi="Times New Roman" w:cs="Times New Roman"/>
          <w:i/>
          <w:i/>
        </w:rPr>
      </w:pPr>
      <w:r>
        <w:rPr>
          <w:rFonts w:cs="Times New Roman" w:ascii="Times New Roman" w:hAnsi="Times New Roman"/>
          <w:i/>
        </w:rPr>
        <w:t xml:space="preserve">Цель и задачи учебного предмета </w:t>
      </w:r>
    </w:p>
    <w:p>
      <w:pPr>
        <w:pStyle w:val="ListParagraph"/>
        <w:ind w:left="-426" w:firstLine="71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 xml:space="preserve">Цель: </w:t>
      </w:r>
    </w:p>
    <w:p>
      <w:pPr>
        <w:pStyle w:val="ListParagraph"/>
        <w:ind w:left="-426" w:firstLine="71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>•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>развитие музыкально-творческих способностей учащегося на основе приобретенных им знаний, умений и навыков в области ансамблевого исполнительства.</w:t>
      </w:r>
    </w:p>
    <w:p>
      <w:pPr>
        <w:pStyle w:val="ListParagraph"/>
        <w:ind w:left="-426" w:firstLine="71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 xml:space="preserve"> </w:t>
      </w:r>
      <w:r>
        <w:rPr>
          <w:rFonts w:cs="Times New Roman" w:ascii="Times New Roman" w:hAnsi="Times New Roman"/>
          <w:b/>
        </w:rPr>
        <w:t>'Задачи</w:t>
      </w:r>
      <w:r>
        <w:rPr>
          <w:rFonts w:cs="Times New Roman" w:ascii="Times New Roman" w:hAnsi="Times New Roman"/>
        </w:rPr>
        <w:t xml:space="preserve">: </w:t>
      </w:r>
    </w:p>
    <w:p>
      <w:pPr>
        <w:pStyle w:val="ListParagraph"/>
        <w:numPr>
          <w:ilvl w:val="0"/>
          <w:numId w:val="2"/>
        </w:numPr>
        <w:ind w:left="284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стимулирование развития эмоциональности, памяти, мышления, воображения и творческой активности при игре в ансамбле; 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• </w:t>
      </w:r>
      <w:r>
        <w:rPr>
          <w:rFonts w:cs="Times New Roman" w:ascii="Times New Roman" w:hAnsi="Times New Roman"/>
        </w:rPr>
        <w:t>формирование у обучающихся комплекса исполнительских навыков, необходимых для ансамблевого музицирования;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расширение кругозора учащегося путем ознакомления с ансамблевым репертуаром;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решение коммуникативных задач (совместное творчество обучающихся разного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возраста, влияющее на их творческое развитие, умение общаться в процессе совместного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музицирования, оценивать игру друг друга);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развитие чувства ансамбля (чувства партнерства при игре в ансамбле), артистизма и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музыкальности;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» обучение навыкам самостоятельной работы, а также навыкам чтения с листа в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ансамбле;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приобретение обучающимися опыта творческой деятельности и публичных выступлений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 сфере ансамблевого музицирования; 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формирование у наиболее одаренных выпускников профессиональногоб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исполнительского комплекса пианиста-солиста камерного ансамбля.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Учебный предмет «Ансамбль» неразрывно связан с учебным предметом!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«Специальность», а также со всеми предметами дополнительной предпрофессиональной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общеобразовательной программы в области искусства "Народные инструменты".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 «Ансамбль» расширяет границы творческого общения инструменталистов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народников с учащимися других отделений учебного заведения, привлекая к сотрудничеству ударников, цианистой и исполнителей на других инструментах.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Ансамбль может выступать в роли сопровождения солистам-вокалистамб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академического или народного пения, а также принимать участие в театрализованных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спектаклях фольклорных ансамблей.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Занятия в ансамбле - накопление опыта коллективного музицирования, ступень для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подготовки игры в оркестре.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Обоснование структуры учебного предмета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Обоснованием структуры программы являются ФГТ, отражающие все аспекты работы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преподавателя с учеником.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Программа содержит следующие разделы: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сведения о затратах учебного времени, предусмотренного на освоение учебного предмета;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распределение учебного материала по годам обучения;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описание дидактических единиц учебного предмета;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требования к уровню подготовки обучающихся;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формы и методы контроля, система оценок;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методическое обеспечение учебного процесса.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соответствии с данными направлениями строится основной раздел программы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«Содержание учебного предмета».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Методы обучения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Выбор методов обучения по предмету «Ансамбль» зависит от: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возраста учащихся;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их индивидуальных способностей;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от состава ансамбля;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от количества участников ансамбля.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достижения поставленной цели и реализации задач предмета используются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следующие методы обучения: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словесный (рассказ, объяснение);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метод показа;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частично - поисковый (ученики участвуют в поисках решения поставленной задачи).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Методы работы с ансамблем народных инструментов в рамках предпрофессиональной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образовательной программы являются наиболее продуктивными при реализации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поставленных целей и задач учебного предмета и основаны на проверенных методиках и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сложившихся традициях ансамблевого исполнительства на русских народных инструментах.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Описание материально - технических условий реализации учебного предмета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«Ансамбль»,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Материально - техническая база</w:t>
      </w:r>
      <w:r>
        <w:rPr>
          <w:rFonts w:cs="Times New Roman" w:ascii="Times New Roman" w:hAnsi="Times New Roman"/>
          <w:sz w:val="24"/>
          <w:szCs w:val="24"/>
        </w:rPr>
        <w:t xml:space="preserve"> образовательного учреждения соответствует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санитарным и противопожарным нормам, нормам охраны труда. Для реализации образовательной программы имеется наличие необходимых принадлежностей: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Домра прима, домра альт, домра бас, набор медиаторов, набор шумовых инструментов, а также созданы условия для их содержания, своевременного обслуживания и ремонта.  Подставки под ног для каждого участника ансамбля.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Пульты (подставки для нот) для обеспечения максимально комфортных условий для чтения нотных текстов - не менее одного на трех участников.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 Акустический камертон для точной и удобной настройки инструментов.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Учебная аудитория - актовый зал имеет звуковую изоляцию, концертный рояль и пианино.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Участники коллектива обеспечены сценическими костюмами.  Имеется аудио и видео оборудование, нотная и методическая литература.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cs="Times New Roman" w:ascii="Times New Roman" w:hAnsi="Times New Roman"/>
          <w:sz w:val="16"/>
          <w:szCs w:val="16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Содержание учебного предмета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Состав ансамбля - дуэты, трио, квартеты, квинтеты и т. д.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Ансамбль может быть составлен как из однородных инструментов, (только из домр,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баянов, аккордеонов), так и из различных групп инструментов, куда могут входить домра, баян, аккордеон, гитара, ударные инструменты.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Инструментальный состав, количество участников в ансамбле могут варьироваться.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Варианты возможных составов ансамблей: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Однородные составы: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1.1. Дуэты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Дуэт домристов - домра малая I, домра малая II (или домра малая и домра альт - в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старших классах 7, 8) и фортепиано;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° Дуэт баянистов - баян I, баян II.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1.2. Трио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Трио домристов - домра малая I, домра малая I I , домра альт и фортепиано;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Трио баянистов - баян I , баян I I , баян III.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1.3. Квартеты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Квартет домристов - домра малая, домра альт I, домра альт II, домра бас (в старших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классах);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Квартет баянистов - баян I Даян II, баян III, баян IV.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1.4. Квинтеты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 Квинтет домристов - домра малая I, домра малая II, домра альт I, домра альт II,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домра бас (лучше балалайка бас).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1.5. Секстеты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Секстет домристов - домра малая I, домра малая II , домра альт I, домра альт II,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домра бас I, домра бас II.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Смешанные составы: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2.1. Дуэты: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домра малая, баян;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2.2. Трио: I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домра малая, домра альт, баян;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 Квартеты: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» домра малая, домра альт, домра бас, баян.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Также в классе ансамбля практикуется унисонная форма музицирования.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наличии инструментов и при наличии достаточного числа обучающихся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возможно дублирование определенных партий по усмотрению руководителя ансамбля.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Сведения о затратах учебного времени</w:t>
      </w:r>
      <w:r>
        <w:rPr>
          <w:rFonts w:cs="Times New Roman" w:ascii="Times New Roman" w:hAnsi="Times New Roman"/>
          <w:sz w:val="24"/>
          <w:szCs w:val="24"/>
        </w:rPr>
        <w:t>, предусмотренного на освоение учебного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предмета «Ансамбль», на максимальную, самостоятельную нагрузку обучающихся и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аудиторные занятия: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Срок обучения - 8 (9) лет %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Аудиторные занятия: с 4 по 8 класс - 1 час в неделю, в 9 классе - 2 часа.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Самостоятельные занятия: с 1 по 9 класс - 1 час в неделю.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1. Виды внеаудиторной работы: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выполнение домашнего задания;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подготовка к концертным выступлениям;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посещение учреждений культуры (филармоний, театров, концертных залов и др.).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участие обучающихся в концертах, творческих мероприятиях и культурно-просветительской деятельности, и образовательного учреждения и др.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Учебный материал распределён по годам обучения - классам.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Каждый класс имеет свои дидактические задачи и объем времени, предусмотренный для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освоения учебного материала.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2. Требования по годам обучения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ансамблевой игре так же, как и в сольном исполнительстве, требуются  определенные музыкально-технические навыки владения инструментом, навыки совместной игры, такие, как: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сформированный комплекс умений и навыков в области коллективного творчества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ансамблевого исполнительства, позволяющий демонстрировать в ансамблевой игре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единство исполнительских намерений и реализацию исполнительского замысла;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• </w:t>
      </w:r>
      <w:r>
        <w:rPr>
          <w:rFonts w:cs="Times New Roman" w:ascii="Times New Roman" w:hAnsi="Times New Roman"/>
          <w:sz w:val="24"/>
          <w:szCs w:val="24"/>
        </w:rPr>
        <w:t>навыки по решению музыкально-исполнительских задач ансамблевого исполнительства, обусловленных художественным содержанием и особенностями формы, жанра и стиля музыкального произведения.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Срок обучения - 8 (9) лет</w:t>
      </w:r>
    </w:p>
    <w:p>
      <w:pPr>
        <w:pStyle w:val="ListParagraph"/>
        <w:ind w:left="284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Годовые требования (домра)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Четвертый класс (1 час в неделю)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течение года ученики должны сыграть 5 пьес: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Конец октября - контрольный урок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Середина декабря - зачет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марта - контрольный урок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апреля - зачет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Репертуарный список произведений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Пьесы для квартета домр (домра малая I, II, домра альт, домра бас) и фортепиано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 пьеса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 пьеса наизусть,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 пьесы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 пьеса наизусть.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Соловьев - Седой «Соловьи»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В. Андреев «Листок из альбома»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М. Глинка «Полька»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Попурри на р.н.п. обр. Н. Афанасьевой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В. Голиков «Полька»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А. Даргомыжский «Ванька - Танька»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Пятый класс (1час в неделю)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течение года ученики должны сыграть 5 пьес: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Конец октября - контрольный урок - 1 пьеса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Середина декабря - зачет - 1 пьеса наизусть,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марта - контрольный урок - 2 пьесы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апреля - зачет - 1 пьеса наизусть.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Репертуарный список произведений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Пьесы для квартета домр (домра малая I, II, домра альт, домра бас) и фортепиано: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Г. Чайковский П.И. «Адажио» и «Танец маленьких лебедей» из балета «Лебединое озеро»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Старинный русский романс «Калитка»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Р.н.п. «Степь, да степь кругом» обр. И. Елизарова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А. Новиков «Смуглянка»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В. Андреев «Вальс - бабочка»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Фибих 3. «Поэма»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Дербенко Е. «Лирическое настроение»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Шостакович Д. «Детская полька»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 Боккерини Л. Менуэт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10. Люлли Ж. Гавот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Шестой класс (1 час в неделю)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течение года ученики должны сыграть 6 пьес: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Конец октября - контрольный урок - 2 пьесы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Середина декабря - зачет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марта - контрольный урок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апреля -зачет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Репертуарный список произведений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Пьесы для квартета домр (домра малая I, II, домра альт, домра бас) и фортепиано: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 пьеса наизусть,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 пьесы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 пьеса наизусть.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Р.н.п. «Как пойду я на быструю речку» обр. Ю. Шишакова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Н. Шишкин «Ночь светла»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Б. Барчунов «Родные просторы»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Дж. Каччини «Ave, Maria»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К. Молчанов «Вокализ»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Старинный русский романс «Тёмно-вишневая шаль»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Абрэу 3. «Бразильский карнавал»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Седьмой класс (1 час в неделю)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течение года ученики должны сыграть б пьес: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Конец октября - контрольный урок - 2 пьесы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Середина декабря - зачет - 1 пьеса наизусть,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марта - контрольный урок - 1 пьеса по нотам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апреля - экзамен - 2 пьесы наизусть.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Репертуарный список произведений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Пьесы для квартета домр (домра малая I, II, домра альт, домра бас) и фортепиано: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Р.н.п. «Ай все кумушки домой» обр. И. Елизарова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PI. Тамарин «Рэгтайм»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3. Фибих «Поэма»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А. Хачатурян «Нунэ» из балета «Гаянэ»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Е. Дербенко «Лирические настроение»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А. Корбань «Гуцулка»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Восьмой класс (1 час в неделю)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течение года ученики должны сыграть 6 пьес: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Конец октября - контрольный урок - 1 пьеса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Середина декабря - зачет - 2 пьесы наизусть,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марта - контрольный урок - 1 пьеса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апреля - зачет - 2 пьесы наизусть.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Репертуарный список произведений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Пьесы для квартета домр (домра малая I, II, домра альт, домра бас) и фортепиано: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К. Сен-Санс «Лебедь»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А. Пахмутова «Мелодия»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Д. Шостакович «Полька», «Шарманка»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А. Глазунов «Пиццикато» из балета «Раймонда»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А. Петров Вальс «Берегись автомобиля»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И. Тамарин «Кубинский танец»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Девятый класс (2 часа в неделю)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течение года ученики должны сыграть 6 пьес: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Конец октября - контрольный урок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Середина декабря - зачет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марта - контрольный урок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Начало апреля - зачет -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Репертуарный список произведений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Пьесы для дуэта домр и фортепиано: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 пьеса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 пьесы наизусть,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 пьеса по нотам,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 пьесы наизусть.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Р.н.п. «Коробейники» обр. И. Елизарова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Ж. Обер «Жига»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Р. Глиэр «Танец на площади» из балета «Медный всадник»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Д. Эллингтон «Караван»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А. Цыганков «Тустеп»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В. Власов «Мелодия»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Я. Френкель «Журавли»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Шишаков Ю.«Воронежская хороводная»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 «Ай, все кумушки, домой». Обр. русской народной песни Б.Трояновского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10. Тамарин И. «Малыш» - Регтайм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III. Требования к уровню подготовки обучающихся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Результатом освоения программы является приобретение обучающимися следующих знаний, умений и навыков в области ансамблевого исполнительства: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развитие интереса у обучающихся к музыкальному искусству в целом;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реализацию в ансамбле индивидуальных практических навыков игры на инструменте, приобретенных в классе по специальности;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приобретение особых навыков игры в музыкальном коллективе (ансамбль, оркестр);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развитие навыка чтения нот с листа;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развитие навыка транспонирования, подбора по слуху;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знание репертуара для ансамбля;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наличие навыков репетиционно - концертной работы в качестве члена музыкального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коллектива; повышение мотивации к продолжению профессионального обучения на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инструменте.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IV. Формы и методы контроля, система оценок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1. Аттестация: цели, виды, форма, содержание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Основными видами контроля успеваемости являются: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текущий контроль успеваемости учащихся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промежуточная аттестация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итоговая аттестация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Каждый вид контроля имеет свои цели, задачи, формы. Текущий контроль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При оценивании учитывается: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отношение ребенка к занятиям, его старания и прилежность;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качество выполнения предложенных заданий;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инициативность и проявление самостоятельности как на уроке, так и во время домашней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работы;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темпы продвижения.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 основании результатов текущего контроля выводятся четверные оценки.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Особой формой текущего контроля является контрольный урок, который проводится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преподавателем, ведущим предмет.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Промежуточная аттестация определяет успешность развития учащегося и степень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освоения им учебных задач на определенном этапе.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оценивании обязательным является методическое обсуждение, которое носит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рекомендательный, аналитический Характер, отмечает степень освоения учебного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материала, активность, перспективы и темп развития ученика.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Участие ансамбля в конкурсах может приравниваться к выступлению на академических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концертах и зачетах.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Дифференцированные зачеты в рамках промежуточной аттестации проводятся в конце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учебных полугодий в 5 и 6 классах за счет аудиторного времени, предусмотренного на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 «Ансамбль» и определяют качество освоения учебного материала, уровень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соответствия с учебными задачами года.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Экзамен в 7 классе является обязательным для всех. 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2. Критерии оценок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Для аттестации обучающихся созданы фонды оценочных средств, которые включают в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себя методы контроля, позволяющие оценить приобретенные знания, умения и навыки.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Критерии оценки качества исполнения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 итогам исполнения программы на зачете, академическом прослушивании или экзамене выставляется оценка по пятибалльной шкале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Критерии оценки качества исполнения по итогам исполнения программы на зачете, академическом прослушивании или экзамене выставляется оценка по пятибалльной шкале: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ListParagraph"/>
        <w:ind w:left="284" w:hanging="0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</w:rPr>
        <w:t xml:space="preserve">Таблица 4 </w:t>
      </w:r>
    </w:p>
    <w:tbl>
      <w:tblPr>
        <w:tblStyle w:val="a4"/>
        <w:tblW w:w="9202" w:type="dxa"/>
        <w:jc w:val="left"/>
        <w:tblInd w:w="2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3113"/>
        <w:gridCol w:w="6088"/>
      </w:tblGrid>
      <w:tr>
        <w:trPr/>
        <w:tc>
          <w:tcPr>
            <w:tcW w:w="311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Оценка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6088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Критерии оценивания выступления</w:t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5. («отлично»)</w:t>
            </w:r>
          </w:p>
        </w:tc>
        <w:tc>
          <w:tcPr>
            <w:tcW w:w="6088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4 («хорошо»)</w:t>
            </w:r>
          </w:p>
        </w:tc>
        <w:tc>
          <w:tcPr>
            <w:tcW w:w="6088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отметка отражает грамотное исполнение с небольшими недочетами (как в техническом плане, так и в  художественном)</w:t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3 («удовлетворительно»)</w:t>
            </w:r>
          </w:p>
        </w:tc>
        <w:tc>
          <w:tcPr>
            <w:tcW w:w="6088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исполнение с большим количеством недочетов: недоученный текст, слабая техническая подготовка, малохудожественная игра, отсутствие свободы игрового аппарата и т.д.</w:t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2 («неудовлетворительно»)</w:t>
            </w:r>
          </w:p>
        </w:tc>
        <w:tc>
          <w:tcPr>
            <w:tcW w:w="6088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комплекс недостатков, причиной которых является отсутствие домашних занятий, а также плохой посещаемости аудиторных занятий</w:t>
            </w:r>
          </w:p>
        </w:tc>
      </w:tr>
      <w:tr>
        <w:trPr/>
        <w:tc>
          <w:tcPr>
            <w:tcW w:w="3113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«зачет», (без отметки)</w:t>
            </w:r>
          </w:p>
        </w:tc>
        <w:tc>
          <w:tcPr>
            <w:tcW w:w="6088" w:type="dxa"/>
            <w:tcBorders/>
          </w:tcPr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отражает достаточный уровень подготовки и исполнения на данном этапе обучения</w:t>
            </w:r>
          </w:p>
          <w:p>
            <w:pPr>
              <w:pStyle w:val="ListParagraph"/>
              <w:widowControl/>
              <w:spacing w:lineRule="auto" w:line="240" w:before="0" w:after="0"/>
              <w:ind w:left="0" w:hanging="0"/>
              <w:contextualSpacing/>
              <w:jc w:val="righ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</w:tr>
    </w:tbl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Согласно ФГТ, данная система оценки качества исполнения является основной. С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учетом целесообразности оценка качества исполнения дополнена системой «+» и «-&gt;&gt;',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что даёт возможность более конкретно отметить выступление учащегося.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Фонды оценочных средств обеспечивают оценку качества приобретенных выпускниками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знаний, умений и навыков, а также степень готовности учащихся выпускного класса к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возможному продолжению профессионального образования в области музыкального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искусства.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V. Методическое обеспечение учебного процесса</w:t>
      </w:r>
    </w:p>
    <w:p>
      <w:pPr>
        <w:pStyle w:val="ListParagraph"/>
        <w:ind w:left="284" w:hang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1. Методические рекомендации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отличие от другого вида коллективного музицирования - оркестра, где партии, как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правило, дублируются, в ансамбле каждый голос солирующий, выполняет свою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функциональную роль. Регулярные домашние занятия позволяют выучить наиболее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сложные музыкальные фрагменты до начала совместных репетиций. Согласно учебному,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плану, как в обязательной, так и в вариативной части объем самостоятельной нагрузки по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предмету «Ансамбль» составляет 1 час в неделю.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Педагог по ансамблю составляет плагн занятий с учетом времени, отведенного на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ансамбль для индивидуального разучивания партий с каждым учеником.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Консультации проводятся с целью подготовки учеников к контрольным урокам,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зачетам, экзаменам, творческим конкурсам и другим мероприятиям, по усмотрению учебного заведения. Формирование ансамбля происходит в зависимости от наличия конкретных инструменталистов в учебном заведении. При определенных условиях допустимо участие в одном ансамбле учеников разных классов (младшие - средние, средние - старшие). В данном случае педагог распределяет партии в зависимости от степени подготовленности учеников.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 целях расширения музыкального кругозора и развития навыков чтения нот с листа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преподаватель знакомит учеников с большим числом произведений, не доводя их до уровня концертного выступления.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 начальном этапе обучения важнейшим требованием является ясное понимание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учеником своей роли и значения своих партий в исполняемом произведении в ’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ансамбле.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Педагог обращает большое внимание на настройку инструментов, правильное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звукоизвлечение, сбалансированную динамику, штриховую согласованность,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ритмическую слаженность и четкую, ясную схему формообразующих элементов.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 выборе репертуара для различных по составу ансамблей педагог стремится к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тематическому разнообразию, обращает внимание на сложность материала, ценность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художественной идеи, качество инструментовок и переложений для конкретного состава, а также на сходство диапазонов инструментов, на фактурные возможности данного состава.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Грамотно составленная программа, профессионально, творчески выполненная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инструментовка - залог успешных выступлений. В звучании ансамбля немаловажным моментом является размещение исполнителей (посадка ансамбля). Оно исходит от акустических особенностей инструментов, от необходимости музыкального контактирования между участниками ансамбля.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2. Рекомендации по организации самостоятельной работы обучающихся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Учащийся должен тщательно выучить свою индивидуальную партию, обращая внимание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нс только на нотный текст, но и на все авторские указания, после чего следует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переходить к репетициям с партнером по ансамблю. После каждого урока с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преподавателем учащимся необходимо вновь учить свою партию, чтобы исправить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указанные преподавателем недостатки в игре. Учащимся необходимо самостоятельно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ознакомиться с партией другого участника ансамбля. Важно, чтобы партнеры по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ансамблю обсуждали друг с другом свои творческие намерения, согласовывая их друг с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другом. Преподаватель отмечает в нотах ключевые моменты, важные для достижения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наибольшей синхронности звучания, а также звукового баланса между исполнителями.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ind w:left="284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VI. Списки учебной и методической литературы</w:t>
      </w:r>
    </w:p>
    <w:p>
      <w:pPr>
        <w:pStyle w:val="ListParagraph"/>
        <w:ind w:left="284" w:hanging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1. Учебная литература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Ансамбли струнных народных инструментов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Азбука домриста Тетрадь 1. Составитель Дьяконова И. М., 2004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Азбука домриста Тетрадь 2. Составитель Дьяконова И. М., 2004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Азбука домриста. Младшие классы ДМШ. Составитель Разумеева Т. М., 2006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Ансамбли для русских народных инструментов. Составитель Шалов А. 1964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Ансамбли русских народных инструментов. Вып. 4. М., 1973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Ансамбли русских народных инструментов. Составитель Дьяконова И. М., 1995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Ансамбли русских народных инструментов. И. Обликин. Вып.1. М., 2004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«Балалайка и домра». Часть 1. Составители Котягина Н. и Котягин А. C.-П., 1999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 «Балалайка и домра». Часть 2. Составители Котягина Н. и Котягин А. С.-П., 1999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10. Городовская В. Пьесы для ансамблей домр. Составитель Тарасова Г. М., 1999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11. Джулиани М. Концертный дуэт для домры и гитары. С-П., 2000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12. Дуэты. Под редакцией Фортунатова К. М., 1972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13. Золотая библиотека педагогического репертуара. Нотная папка домриста. Ансамбли.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Составитель Чунин В. М., 2004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14. Играют ансамбли русских народных инструментов. Вып. 1. 1980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15. Избранные произведения для смешанных ансамблей р. н. инструментов. М., 1983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16. «Играем вместе» Ансамбли. Сост Бурдыкина Н. Вып. 2. М., Аллегро, 2012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17. «Играем вместе» Пьесы для ансамблей народных инструментов. ДМШ. М., 2005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18. Играет дуэт «БИС». Пьесы для дуэта домра - балалайка. М., 2002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19. Избранные произведения для смешанных ансамблей. Вып. 13. М.. 1970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20. Избранные произведения для смешанных ансамблей. М., 1983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21. Из репертуара квартета русских народных инструментов. « Сказ». М., 1979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22. Инструментальные ансамбли для русских народных инструментов. Вып .1. М., 1972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23. Инструментальные ансамбли. М., 1978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24. Инструментальные ансамбли. Вып. 2. М., 1973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25. Инструментальные ансамбли. Составитель Гевиксман В. М.,1973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26. Легкие дуэты. Составитель Ногарева Ю. С-П., 1999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27; Меццакапо Е. Пьесы для домры. С-П., 2002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28. Напевы звонких струн. Вып. 1. М., 1980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29. Напевы звонких струн. Вып. 2. М., 1981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30. Напевы звонких струн. Вып. 3. М., 1982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31. От соло до квартета. Составитель Потапова А. С - П., 2005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32. Педагогический репертуар для ансамблей. Вып.1. Составитель Лачинова А ., 1966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33. Педагогический репертуар для ансамблей. Вып.2. Составитель Розанов В. М., 1966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34. Педагогический репертуар домриста. Ill- V классы ДМШ. Вып. 2. М..1977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35. Педагогический репертуар домриста. 1-2 классы ДМШ. Вып.З. Составитель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Александров А. М., 1981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36. Педагогический репертуар домриста. 1-2 классы ДМШ. Вып.4 Составитель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Александров А. М., 1981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37. Педагогический репертуар для ансамблей домры. Средние классы ДМШ и ДШИ.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Составители Потапова А. С-П., 2002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38. Произведения зарубежных и отечественных композиторов. Переложения для домры и фортепиано. Для старших классов ДМШ. Составитель Потапова Л. К., 2010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39. Пьесы для ансамблей балалаек. Составитель Розанов М. М., 1961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40. Пьесы для ансамблей домр. Вып.1 -3.Составитель Александров А. М., 1961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41. Пьесы для ансамблей народных инструментов. М.Д961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42. Пьесы для ансамблей русских народных инструментов. Вып. 4. Л., 1985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43. Пьесы для ансамблей народных инструментов Составитель Болдырев И. М.,1962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44. Пьесы для смешанных ансамблей. Вып.2 - 7. Составитель Мурзин В. М., 1960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45. Пьесы для ансамблей домр. Вып.З. М., 1964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46. Пьесы для ансамблей смешанного состава. Вып. 6. М., 1965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47. Пьесы для ансамблей русских народных инструментов. М.,1963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48. Пьесы для ансамблей русских народных инструментов. Вып. 4. М.Д985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49. Пьесы для ансамблей домр в сопровождении фортепиано М., 2007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50. Пьесы для домры и гитары ДМШ. С-П., 2004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51. Пьесы для дуэта домр. Составитель Польдяев В.М.. 2010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52. Репертуар для ансамблей русских народных инструментов. М., 1963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53. Репертуар для ансамблей. Вып. 1. Смешанные ансамбли. М., 1966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54. Репертуар для ансамблей русских народных инструментов. Вып. 5. 1978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55. Репертуар для ансамблей. Вып. 6. Струнные ансамбли. М., 1966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56. Репертуар для ансамблей русских цародпых инструментов. Вып. 7-29, 1967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57. Русский народный ансамбль. М., 1972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58. Сборник пьес. М., 1932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59. Сборник произведений для инструментальных ансамблей. Л., 1960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60. Смешанные ансамбли русских народных инструментов. Вып.2-24. М., 1970-98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61. Хрестоматия для ансамблей. Вып. 1. Составители Лачинов А., Розанов В. М., 1965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62. Хрестоматия домриста (трехструнная домра). ДМШ 1-3 классы. М., 1989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63. Хрестоматия домриста (трехструнная домра) ДМШ 4-5 классы, 1990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64. Хрестоматия для домры и фортепиано. Младшие классы ДМШ. С-П., 2005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65. Шелков Н. Сборник произведений для инструментальных ансамблей. М., 1960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66. Шесть пьес для двух балалаек с фортепиано. Л., 1960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2. Нотная литература для переложений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Дуэты. Под редукцией Фортунатова К. М., 1967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Моцарт В. А. Дуэты для двух флейт. М.,1932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Пьесы для двух скрипок. Тетрадь 1. Составитель Захарьина Т. Л., 1966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Пьесы для двух скрипок. Тетрадь 2. Составитель Захарьина Т. Л., 1966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Песни и пьесы. Вып. 1. Составитель Мурзин В. М.,1962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Ансамбли русских народных инструментов смешанного состава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Ансамбли русских народных инструментов. Вып. 4. -6 М.,1973 -79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Педагогический репертуар для ансамблей. Вып. 2.-3 Составители Лачинов А., М., 1966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Педагогический репертуар домриста (трехструнная домра)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Популярная музыка для ансамблей русских народных инструментов. Вып. 1.-7. М.,1977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Пьесы для ансамблей русских народных инструментов. Вып. 4. Л., 1985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Пьесы для трио русских народных инструментов. Составитель Блинов Ю. М., 1960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Пьесы для трио русских народных инструментов. Составитель Иванов Н. М., 1961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Пьесы для трио русских народных инструментов. Составитель Тонин А. М., 1962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 Пьесы и песни для эстрадного ансамбля. Составитель Марьин А. М., 1962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10. Пьесы, народные песни и танцы. Вып. 1. Составитель Лондонов П. М., 1961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11. Пьесы, народные песни и танцы. Вып 2. Составитель Мурзин В. М., 1963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12. Пьесы, народные песни и танцы. Вып.З. Составитель Мурзин В. М., 1964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13. Пьесы, народные песни и танцы. Вып.4. Составитель М., 1965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14. Репертуар для ансамблей русских народных инструментов. Вып.1-12. М., 1963 -89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15. Репертуар для ансамблей русских народных инструментов. Вып.13-33. М., 1970-98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16. Сборник произведений для инструментальных ансамблей. М., 1960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17. Смешанные ансамбли русских народных инструментов. Вып. 1-12. 1969 -98 1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3. Методическая литература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 Васильев Ю. Широков А. Рассказы о русских народных инструментах М , 1986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 Демидов А. Вопросы формирования ансамбля русских народных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инструментов. Вопросы исполнительства на народных инструментах. Вып. 1 .С- П., 2004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 Имханицкий М. У истоков русской народной оркестровой культуры. М., 1987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 Каргин А. Работа с самодеятельным оркестром русских народных инструментов М.,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1984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 Максимов Е. Оркестры и ансамбли русских народных инструментов. М., 1999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 Методика обучения игре на народных инструментах. Составитель Говорушко П. М.,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1975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 Оркестр русских народных инструментов и проблемы воспитания дирижера. Сборник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трудов. Вып. 85. Составитель Зиновьев В. М., 1986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 Поздняков А. Работа дирижера с оркестром русских народных инструментов.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Методические указания для студентов - заочников отделений народных музыкальных.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инструментов высших учебных заведений и училищ. М., 1964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9. Попонов В. Русская народная инструментальная музыка. М.. 1984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10. Пересада А. Оркестры русских народных инструментов. Справочник. М., 1985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11. Ушенин В. Работа со смешанным ансамблем русских народных инструментов в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ВУЗе. Музыкальная педагогика и исполнительство на русских народных инструментах М.,</w:t>
      </w:r>
    </w:p>
    <w:p>
      <w:pPr>
        <w:pStyle w:val="ListParagraph"/>
        <w:ind w:left="284" w:hanging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1984</w:t>
      </w:r>
    </w:p>
    <w:p>
      <w:pPr>
        <w:pStyle w:val="ListParagraph"/>
        <w:spacing w:before="0" w:after="160"/>
        <w:ind w:left="284" w:hang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12. Шишаков Ю. Инструментовка для русского народного оркестра. Учебное пособие.</w:t>
      </w:r>
    </w:p>
    <w:sectPr>
      <w:type w:val="nextPage"/>
      <w:pgSz w:w="11906" w:h="16838"/>
      <w:pgMar w:left="1560" w:right="850" w:gutter="0" w:header="0" w:top="568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upperRoman"/>
      <w:lvlText w:val="%1."/>
      <w:lvlJc w:val="left"/>
      <w:pPr>
        <w:tabs>
          <w:tab w:val="num" w:pos="0"/>
        </w:tabs>
        <w:ind w:left="765" w:hanging="72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45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65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85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005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725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45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65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4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47788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f4c92"/>
    <w:rPr>
      <w:sz w:val="16"/>
      <w:szCs w:val="16"/>
    </w:rPr>
  </w:style>
  <w:style w:type="character" w:styleId="Style14" w:customStyle="1">
    <w:name w:val="Текст примечания Знак"/>
    <w:basedOn w:val="DefaultParagraphFont"/>
    <w:link w:val="Annotationtext"/>
    <w:uiPriority w:val="99"/>
    <w:semiHidden/>
    <w:qFormat/>
    <w:rsid w:val="002f4c92"/>
    <w:rPr>
      <w:sz w:val="20"/>
      <w:szCs w:val="20"/>
    </w:rPr>
  </w:style>
  <w:style w:type="character" w:styleId="Style15" w:customStyle="1">
    <w:name w:val="Тема примечания Знак"/>
    <w:basedOn w:val="Style14"/>
    <w:link w:val="Annotationsubject"/>
    <w:uiPriority w:val="99"/>
    <w:semiHidden/>
    <w:qFormat/>
    <w:rsid w:val="002f4c92"/>
    <w:rPr>
      <w:b/>
      <w:bCs/>
      <w:sz w:val="20"/>
      <w:szCs w:val="20"/>
    </w:rPr>
  </w:style>
  <w:style w:type="character" w:styleId="Style16" w:customStyle="1">
    <w:name w:val="Текст выноски Знак"/>
    <w:basedOn w:val="DefaultParagraphFont"/>
    <w:link w:val="BalloonText"/>
    <w:uiPriority w:val="99"/>
    <w:semiHidden/>
    <w:qFormat/>
    <w:rsid w:val="002f4c92"/>
    <w:rPr>
      <w:rFonts w:ascii="Segoe UI" w:hAnsi="Segoe UI" w:cs="Segoe UI"/>
      <w:sz w:val="18"/>
      <w:szCs w:val="18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ascii="PT Astra Serif" w:hAnsi="PT Astra Serif"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027257"/>
    <w:pPr>
      <w:spacing w:before="0" w:after="160"/>
      <w:ind w:left="720" w:hanging="0"/>
      <w:contextualSpacing/>
    </w:pPr>
    <w:rPr/>
  </w:style>
  <w:style w:type="paragraph" w:styleId="Annotationtext">
    <w:name w:val="annotation text"/>
    <w:basedOn w:val="Normal"/>
    <w:link w:val="Style14"/>
    <w:uiPriority w:val="99"/>
    <w:semiHidden/>
    <w:unhideWhenUsed/>
    <w:qFormat/>
    <w:rsid w:val="002f4c92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Style15"/>
    <w:uiPriority w:val="99"/>
    <w:semiHidden/>
    <w:unhideWhenUsed/>
    <w:qFormat/>
    <w:rsid w:val="002f4c92"/>
    <w:pPr/>
    <w:rPr>
      <w:b/>
      <w:bCs/>
    </w:rPr>
  </w:style>
  <w:style w:type="paragraph" w:styleId="BalloonText">
    <w:name w:val="Balloon Text"/>
    <w:basedOn w:val="Normal"/>
    <w:link w:val="Style16"/>
    <w:uiPriority w:val="99"/>
    <w:semiHidden/>
    <w:unhideWhenUsed/>
    <w:qFormat/>
    <w:rsid w:val="002f4c9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02725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LibreOffice/7.3.6.2$Linux_X86_64 LibreOffice_project/30$Build-2</Application>
  <AppVersion>15.0000</AppVersion>
  <Pages>14</Pages>
  <Words>3965</Words>
  <Characters>25117</Characters>
  <CharactersWithSpaces>28602</CharactersWithSpaces>
  <Paragraphs>503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2023-10-29T12:30:00Z</dcterms:created>
  <dc:creator>User</dc:creator>
  <dc:description/>
  <dc:language>ru-RU</dc:language>
  <cp:lastModifiedBy/>
  <dcterms:modified xsi:type="dcterms:W3CDTF">2023-10-30T14:20:48Z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