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219824" cy="84010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19824" cy="84010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Дополнительная профессиональная программа повышения квалификации «Ремонт и настройка клавишных музыкальных инструментов</w:t>
      </w:r>
      <w:r>
        <w:rPr>
          <w:rFonts w:ascii="Times New Roman" w:hAnsi="Times New Roman"/>
          <w:sz w:val="28"/>
        </w:rPr>
        <w:t xml:space="preserve">» представляет собой </w:t>
      </w:r>
      <w:r>
        <w:rPr>
          <w:rFonts w:ascii="Times New Roman" w:hAnsi="Times New Roman"/>
          <w:sz w:val="28"/>
        </w:rPr>
        <w:t xml:space="preserve">комплекс материалов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c.</w:t>
      </w:r>
    </w:p>
    <w:p w14:paraId="0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28000000">
      <w:pPr>
        <w:numPr>
          <w:ilvl w:val="0"/>
          <w:numId w:val="1"/>
        </w:numPr>
        <w:spacing w:after="0" w:before="240"/>
        <w:ind w:hanging="36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Цели и задачи реализации дополнительной профессиональной </w:t>
      </w:r>
    </w:p>
    <w:p w14:paraId="29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2A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предназначена для</w:t>
      </w:r>
      <w:r>
        <w:rPr>
          <w:rFonts w:ascii="Times New Roman" w:hAnsi="Times New Roman"/>
          <w:sz w:val="28"/>
        </w:rPr>
        <w:t xml:space="preserve"> специалистов учреждений сферы культуры</w:t>
      </w:r>
      <w:r>
        <w:rPr>
          <w:rFonts w:ascii="Times New Roman" w:hAnsi="Times New Roman"/>
          <w:sz w:val="28"/>
        </w:rPr>
        <w:t xml:space="preserve"> и искусства </w:t>
      </w:r>
      <w:r>
        <w:rPr>
          <w:rFonts w:ascii="Times New Roman" w:hAnsi="Times New Roman"/>
          <w:sz w:val="28"/>
        </w:rPr>
        <w:t xml:space="preserve">и образовательных организаций. </w:t>
      </w:r>
      <w:r>
        <w:rPr>
          <w:rFonts w:ascii="Times New Roman" w:hAnsi="Times New Roman"/>
          <w:sz w:val="28"/>
        </w:rPr>
        <w:t>Программа является практикоориентированной и состоит из двух разделов: «</w:t>
      </w:r>
      <w:r>
        <w:rPr>
          <w:rFonts w:ascii="Times New Roman" w:hAnsi="Times New Roman"/>
          <w:b w:val="0"/>
          <w:sz w:val="28"/>
        </w:rPr>
        <w:t>Нормативно-правовое обеспечение деятельности настройщиков клавишных музыкальных инструментов» 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Клавишные инструменты».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(или) получение </w:t>
      </w:r>
      <w:r>
        <w:rPr>
          <w:rFonts w:ascii="Times New Roman" w:hAnsi="Times New Roman"/>
          <w:sz w:val="28"/>
        </w:rPr>
        <w:t>обучающимися</w:t>
      </w:r>
      <w:r>
        <w:rPr>
          <w:rFonts w:ascii="Times New Roman" w:hAnsi="Times New Roman"/>
          <w:sz w:val="28"/>
        </w:rPr>
        <w:t xml:space="preserve"> новых компетенций по направлению деятельности</w:t>
      </w:r>
      <w:r>
        <w:rPr>
          <w:rFonts w:ascii="Times New Roman" w:hAnsi="Times New Roman"/>
          <w:sz w:val="28"/>
        </w:rPr>
        <w:t xml:space="preserve"> настройщика клавишных </w:t>
      </w:r>
      <w:r>
        <w:rPr>
          <w:rFonts w:ascii="Times New Roman" w:hAnsi="Times New Roman"/>
          <w:sz w:val="28"/>
        </w:rPr>
        <w:t xml:space="preserve">музыкальных инструментов;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 xml:space="preserve">ачественное изменение и совершенствование </w:t>
      </w:r>
      <w:r>
        <w:rPr>
          <w:rFonts w:ascii="Times New Roman" w:hAnsi="Times New Roman"/>
          <w:b w:val="0"/>
          <w:sz w:val="28"/>
        </w:rPr>
        <w:t>общих, универсальных</w:t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b w:val="0"/>
          <w:sz w:val="28"/>
        </w:rPr>
        <w:t>профессиональных компетенций, необходимых для выполнения  видов профессиональной деятельности в</w:t>
      </w:r>
      <w:r>
        <w:rPr>
          <w:rFonts w:ascii="Times New Roman" w:hAnsi="Times New Roman"/>
          <w:b w:val="0"/>
          <w:sz w:val="28"/>
        </w:rPr>
        <w:t xml:space="preserve"> рамках имеющейся квалификации.</w:t>
      </w:r>
    </w:p>
    <w:p w14:paraId="2E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2F000000">
      <w:pPr>
        <w:spacing w:after="0" w:line="240" w:lineRule="auto"/>
        <w:ind w:firstLine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общие, </w:t>
      </w:r>
      <w:r>
        <w:rPr>
          <w:rFonts w:ascii="Times New Roman" w:hAnsi="Times New Roman"/>
          <w:sz w:val="28"/>
        </w:rPr>
        <w:t>универсальные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профессиональных знаний  </w:t>
      </w:r>
      <w:r>
        <w:rPr>
          <w:rFonts w:ascii="Times New Roman" w:hAnsi="Times New Roman"/>
          <w:sz w:val="28"/>
        </w:rPr>
        <w:t>в области ремонта и настройки клавишных музыкальных инструментов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общих,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31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 Нормативные документы разработки программы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36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37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38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39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3A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3B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3C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3D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3E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3F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40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41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42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43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44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45000000">
      <w:pPr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46000000">
      <w:pPr>
        <w:numPr>
          <w:ilvl w:val="0"/>
          <w:numId w:val="2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47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Министерства образования и науки РФ от 9 октября 2013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48000000">
      <w:p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</w:p>
    <w:p w14:paraId="49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4A000000">
      <w:pPr>
        <w:tabs>
          <w:tab w:leader="none" w:pos="993" w:val="left"/>
        </w:tabs>
        <w:spacing w:after="120" w:line="240" w:lineRule="auto"/>
        <w:ind w:firstLine="0" w:left="360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4B000000">
      <w:pPr>
        <w:tabs>
          <w:tab w:leader="none" w:pos="993" w:val="left"/>
        </w:tabs>
        <w:spacing w:after="120" w:line="240" w:lineRule="auto"/>
        <w:ind w:firstLine="0" w:left="357"/>
        <w:contextualSpacing w:val="1"/>
        <w:jc w:val="both"/>
        <w:outlineLvl w:val="1"/>
        <w:rPr>
          <w:rFonts w:ascii="Times New Roman" w:hAnsi="Times New Roman"/>
          <w:sz w:val="10"/>
        </w:rPr>
      </w:pPr>
    </w:p>
    <w:p w14:paraId="4C000000">
      <w:pPr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4D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4E000000">
      <w:pPr>
        <w:spacing w:after="240" w:before="240"/>
        <w:ind w:firstLine="360" w:right="-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Планируемые результаты обучения</w:t>
      </w:r>
    </w:p>
    <w:p w14:paraId="4F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50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СПО </w:t>
      </w:r>
      <w:r>
        <w:rPr>
          <w:rFonts w:ascii="XO Thames" w:hAnsi="XO Thames"/>
          <w:b w:val="1"/>
          <w:i w:val="1"/>
          <w:sz w:val="28"/>
        </w:rPr>
        <w:t xml:space="preserve">53.02.03 Инструментальное исполнительство </w:t>
      </w:r>
      <w:r>
        <w:rPr>
          <w:rFonts w:ascii="XO Thames" w:hAnsi="XO Thames"/>
          <w:b w:val="1"/>
          <w:i w:val="1"/>
          <w:sz w:val="28"/>
        </w:rPr>
        <w:t>(по видам инструментов)</w:t>
      </w:r>
    </w:p>
    <w:p w14:paraId="51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52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3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14:paraId="54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5000000">
      <w:pPr>
        <w:widowControl w:val="0"/>
        <w:numPr>
          <w:ilvl w:val="0"/>
          <w:numId w:val="3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6000000">
      <w:pPr>
        <w:widowControl w:val="0"/>
        <w:spacing w:after="0" w:before="24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профессиональны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57000000">
      <w:pPr>
        <w:numPr>
          <w:numId w:val="3"/>
        </w:numPr>
        <w:ind w:firstLine="567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 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14:paraId="58000000">
      <w:pPr>
        <w:tabs>
          <w:tab w:leader="none" w:pos="851" w:val="left"/>
        </w:tabs>
        <w:spacing w:after="0" w:line="240" w:lineRule="auto"/>
        <w:ind w:firstLine="567" w:left="0"/>
        <w:jc w:val="both"/>
        <w:rPr>
          <w:rFonts w:ascii="XO Thames" w:hAnsi="XO Thames"/>
          <w:b w:val="1"/>
          <w:i w:val="0"/>
          <w:caps w:val="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СПО </w:t>
      </w:r>
      <w:r>
        <w:rPr>
          <w:rFonts w:ascii="XO Thames" w:hAnsi="XO Thames"/>
          <w:b w:val="1"/>
          <w:i w:val="1"/>
          <w:sz w:val="28"/>
        </w:rPr>
        <w:t xml:space="preserve">53.01.01 </w:t>
      </w:r>
      <w:r>
        <w:rPr>
          <w:rFonts w:ascii="XO Thames" w:hAnsi="XO Thames"/>
          <w:b w:val="1"/>
          <w:i w:val="1"/>
          <w:caps w:val="1"/>
          <w:sz w:val="28"/>
        </w:rPr>
        <w:t>М</w:t>
      </w:r>
      <w:r>
        <w:rPr>
          <w:rFonts w:ascii="XO Thames" w:hAnsi="XO Thames"/>
          <w:b w:val="1"/>
          <w:i w:val="1"/>
          <w:caps w:val="0"/>
          <w:sz w:val="28"/>
        </w:rPr>
        <w:t>астер</w:t>
      </w:r>
      <w:r>
        <w:rPr>
          <w:rFonts w:ascii="XO Thames" w:hAnsi="XO Thames"/>
          <w:b w:val="1"/>
          <w:i w:val="1"/>
          <w:caps w:val="1"/>
          <w:sz w:val="28"/>
        </w:rPr>
        <w:t xml:space="preserve"> </w:t>
      </w:r>
      <w:r>
        <w:rPr>
          <w:rFonts w:ascii="XO Thames" w:hAnsi="XO Thames"/>
          <w:b w:val="1"/>
          <w:i w:val="1"/>
          <w:caps w:val="0"/>
          <w:sz w:val="28"/>
        </w:rPr>
        <w:t xml:space="preserve">по ремонту и обслуживанию </w:t>
      </w:r>
      <w:r>
        <w:rPr>
          <w:rFonts w:ascii="XO Thames" w:hAnsi="XO Thames"/>
          <w:b w:val="1"/>
          <w:i w:val="1"/>
          <w:caps w:val="0"/>
          <w:sz w:val="28"/>
        </w:rPr>
        <w:t xml:space="preserve">музыкальных </w:t>
      </w:r>
      <w:r>
        <w:rPr>
          <w:rFonts w:ascii="XO Thames" w:hAnsi="XO Thames"/>
          <w:b w:val="1"/>
          <w:i w:val="1"/>
          <w:caps w:val="0"/>
          <w:sz w:val="28"/>
        </w:rPr>
        <w:t>инструментов</w:t>
      </w:r>
      <w:r>
        <w:rPr>
          <w:rFonts w:ascii="Arial" w:hAnsi="Arial"/>
          <w:b w:val="1"/>
          <w:i w:val="1"/>
          <w:caps w:val="0"/>
          <w:sz w:val="24"/>
        </w:rPr>
        <w:t xml:space="preserve"> </w:t>
      </w:r>
      <w:r>
        <w:rPr>
          <w:rFonts w:ascii="XO Thames" w:hAnsi="XO Thames"/>
          <w:b w:val="1"/>
          <w:i w:val="1"/>
          <w:caps w:val="0"/>
          <w:sz w:val="28"/>
        </w:rPr>
        <w:t xml:space="preserve"> </w:t>
      </w:r>
      <w:r>
        <w:rPr>
          <w:rFonts w:ascii="XO Thames" w:hAnsi="XO Thames"/>
          <w:b w:val="1"/>
          <w:i w:val="1"/>
          <w:sz w:val="28"/>
        </w:rPr>
        <w:t>(по видам)</w:t>
      </w:r>
    </w:p>
    <w:p w14:paraId="5900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>:</w:t>
      </w:r>
    </w:p>
    <w:p w14:paraId="5A000000">
      <w:pPr>
        <w:numPr>
          <w:numId w:val="4"/>
        </w:numPr>
        <w:ind w:firstLine="567" w:left="0"/>
        <w:jc w:val="both"/>
        <w:rPr>
          <w:rFonts w:ascii="XO Thames" w:hAnsi="XO Thames"/>
          <w:b w:val="0"/>
          <w:i w:val="0"/>
          <w:sz w:val="28"/>
        </w:rPr>
      </w:pPr>
      <w:r>
        <w:rPr>
          <w:rFonts w:ascii="XO Thames" w:hAnsi="XO Thames"/>
          <w:b w:val="0"/>
          <w:i w:val="0"/>
          <w:sz w:val="28"/>
        </w:rPr>
        <w:t xml:space="preserve"> ОК 03. Планировать и реализовывать собственное профессиональное и личностное развитие;</w:t>
      </w:r>
    </w:p>
    <w:p w14:paraId="5B000000">
      <w:pPr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5C000000">
      <w:pPr>
        <w:numPr>
          <w:numId w:val="5"/>
        </w:numPr>
        <w:spacing w:line="240" w:lineRule="auto"/>
        <w:ind w:firstLine="0" w:left="567"/>
        <w:jc w:val="both"/>
        <w:rPr>
          <w:rFonts w:ascii="XO Thames" w:hAnsi="XO Thames"/>
          <w:b w:val="0"/>
          <w:i w:val="0"/>
          <w:sz w:val="28"/>
        </w:rPr>
      </w:pPr>
      <w:r>
        <w:rPr>
          <w:rFonts w:ascii="XO Thames" w:hAnsi="XO Thames"/>
          <w:i w:val="0"/>
          <w:sz w:val="28"/>
        </w:rPr>
        <w:t xml:space="preserve"> ПК 1.1. Определять техническое состояние узлов, деталей музыкальных инструментов (по видам);</w:t>
      </w:r>
    </w:p>
    <w:p w14:paraId="5D000000">
      <w:pPr>
        <w:numPr>
          <w:numId w:val="5"/>
        </w:numPr>
        <w:spacing w:line="240" w:lineRule="auto"/>
        <w:ind w:firstLine="0" w:left="567"/>
        <w:jc w:val="both"/>
        <w:rPr>
          <w:rFonts w:ascii="XO Thames" w:hAnsi="XO Thames"/>
          <w:b w:val="0"/>
          <w:i w:val="0"/>
          <w:sz w:val="28"/>
        </w:rPr>
      </w:pPr>
      <w:r>
        <w:rPr>
          <w:rFonts w:ascii="XO Thames" w:hAnsi="XO Thames"/>
          <w:b w:val="0"/>
          <w:i w:val="0"/>
          <w:sz w:val="28"/>
        </w:rPr>
        <w:t xml:space="preserve"> ПК 2.1. Осуществлять техническое обслуживание узлов, деталей музыкальных инструментов (по видам);</w:t>
      </w:r>
    </w:p>
    <w:p w14:paraId="5E000000">
      <w:pPr>
        <w:numPr>
          <w:numId w:val="5"/>
        </w:numPr>
        <w:spacing w:after="120" w:before="240" w:line="240" w:lineRule="auto"/>
        <w:ind w:firstLine="447" w:left="120" w:right="120"/>
        <w:jc w:val="both"/>
        <w:rPr>
          <w:rFonts w:ascii="XO Thames" w:hAnsi="XO Thames"/>
          <w:b w:val="0"/>
          <w:i w:val="0"/>
          <w:sz w:val="28"/>
        </w:rPr>
      </w:pPr>
      <w:r>
        <w:rPr>
          <w:rFonts w:ascii="XO Thames" w:hAnsi="XO Thames"/>
          <w:b w:val="0"/>
          <w:i w:val="0"/>
          <w:sz w:val="28"/>
        </w:rPr>
        <w:t xml:space="preserve"> ПК 2.2. Осуществлять доводочные и настроечные работы музыкальных инструментов (по видам);</w:t>
      </w:r>
    </w:p>
    <w:p w14:paraId="5F000000">
      <w:pPr>
        <w:widowControl w:val="0"/>
        <w:spacing w:after="0" w:before="240" w:line="240" w:lineRule="auto"/>
        <w:ind w:firstLine="0" w:left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 </w:t>
      </w:r>
      <w:r>
        <w:rPr>
          <w:rFonts w:ascii="XO Thames" w:hAnsi="XO Thames"/>
          <w:b w:val="1"/>
          <w:i w:val="1"/>
          <w:sz w:val="28"/>
        </w:rPr>
        <w:t>53.03.02 Музыкально</w:t>
      </w:r>
      <w:r>
        <w:rPr>
          <w:rFonts w:ascii="XO Thames" w:hAnsi="XO Thames"/>
          <w:b w:val="1"/>
          <w:i w:val="1"/>
          <w:sz w:val="28"/>
        </w:rPr>
        <w:t>-</w:t>
      </w:r>
      <w:r>
        <w:rPr>
          <w:rFonts w:ascii="XO Thames" w:hAnsi="XO Thames"/>
          <w:b w:val="1"/>
          <w:i w:val="1"/>
          <w:sz w:val="28"/>
        </w:rPr>
        <w:t>инструментальное искусство</w:t>
      </w:r>
    </w:p>
    <w:p w14:paraId="60000000">
      <w:pPr>
        <w:spacing w:after="0" w:line="240" w:lineRule="auto"/>
        <w:ind w:firstLine="0" w:left="0"/>
        <w:contextualSpacing w:val="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6100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8"/>
        </w:rPr>
        <w:t>;</w:t>
      </w:r>
    </w:p>
    <w:p w14:paraId="6200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 xml:space="preserve">ность </w:t>
      </w:r>
      <w:r>
        <w:rPr>
          <w:rFonts w:ascii="Times New Roman" w:hAnsi="Times New Roman"/>
          <w:sz w:val="28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</w:rPr>
        <w:t>;</w:t>
      </w:r>
    </w:p>
    <w:p w14:paraId="63000000">
      <w:pPr>
        <w:tabs>
          <w:tab w:leader="none" w:pos="851" w:val="left"/>
        </w:tabs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b w:val="1"/>
          <w:i w:val="1"/>
        </w:rPr>
      </w:pPr>
    </w:p>
    <w:p w14:paraId="64000000">
      <w:pPr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профессиональные компетенции:</w:t>
      </w:r>
    </w:p>
    <w:p w14:paraId="65000000">
      <w:pPr>
        <w:numPr>
          <w:numId w:val="7"/>
        </w:numPr>
        <w:spacing w:after="0" w:line="240" w:lineRule="auto"/>
        <w:ind w:firstLine="567" w:left="0"/>
        <w:jc w:val="both"/>
        <w:rPr>
          <w:rFonts w:ascii="Times New Roman" w:hAnsi="Times New Roman"/>
          <w:b w:val="1"/>
          <w:i w:val="1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ПК-3.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 </w:t>
      </w:r>
      <w:r>
        <w:rPr>
          <w:rFonts w:ascii="XO Thames" w:hAnsi="XO Thames"/>
          <w:b w:val="0"/>
          <w:i w:val="0"/>
          <w:color w:val="000000"/>
          <w:sz w:val="28"/>
        </w:rPr>
        <w:t>С</w:t>
      </w:r>
      <w:r>
        <w:rPr>
          <w:rFonts w:ascii="XO Thames" w:hAnsi="XO Thames"/>
          <w:sz w:val="28"/>
        </w:rPr>
        <w:t>пособен осуществлять ремонт и настройку музыкального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инструмента, осваиваемого как специальный в рамках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реализуемой профильной направленности 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программы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68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8"/>
        </w:rPr>
      </w:pPr>
    </w:p>
    <w:p w14:paraId="6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4. Требования к квалификации </w:t>
      </w:r>
      <w:r>
        <w:rPr>
          <w:rFonts w:ascii="Times New Roman" w:hAnsi="Times New Roman"/>
          <w:b w:val="1"/>
          <w:sz w:val="28"/>
        </w:rPr>
        <w:t>обучающегося</w:t>
      </w:r>
    </w:p>
    <w:p w14:paraId="6A000000">
      <w:pPr>
        <w:spacing w:after="0" w:line="240" w:lineRule="auto"/>
        <w:ind w:firstLine="0" w:left="720"/>
        <w:rPr>
          <w:rFonts w:ascii="Times New Roman" w:hAnsi="Times New Roman"/>
          <w:b w:val="1"/>
          <w:sz w:val="28"/>
        </w:rPr>
      </w:pPr>
    </w:p>
    <w:p w14:paraId="6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освоению программы допускаются лица, имеющие среднее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профессиональное и (или) высшее </w:t>
      </w:r>
      <w:r>
        <w:rPr>
          <w:rFonts w:ascii="Times New Roman" w:hAnsi="Times New Roman"/>
          <w:sz w:val="28"/>
        </w:rPr>
        <w:t xml:space="preserve">музыкальное </w:t>
      </w:r>
      <w:r>
        <w:rPr>
          <w:rFonts w:ascii="Times New Roman" w:hAnsi="Times New Roman"/>
          <w:sz w:val="28"/>
        </w:rPr>
        <w:t>образование.</w:t>
      </w:r>
      <w:r>
        <w:rPr>
          <w:rFonts w:ascii="Times New Roman" w:hAnsi="Times New Roman"/>
          <w:sz w:val="28"/>
        </w:rPr>
        <w:t xml:space="preserve"> </w:t>
      </w:r>
    </w:p>
    <w:p w14:paraId="6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0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 Форма обучения: </w:t>
      </w:r>
      <w:r>
        <w:rPr>
          <w:rFonts w:ascii="Times New Roman" w:hAnsi="Times New Roman"/>
          <w:sz w:val="28"/>
        </w:rPr>
        <w:t>очная</w:t>
      </w:r>
    </w:p>
    <w:p w14:paraId="6E000000">
      <w:pPr>
        <w:spacing w:after="0" w:line="240" w:lineRule="auto"/>
        <w:ind w:right="-2"/>
        <w:rPr>
          <w:rFonts w:ascii="Times New Roman" w:hAnsi="Times New Roman"/>
          <w:sz w:val="28"/>
        </w:rPr>
      </w:pPr>
    </w:p>
    <w:p w14:paraId="6F000000">
      <w:pPr>
        <w:widowControl w:val="0"/>
        <w:spacing w:after="0" w:line="240" w:lineRule="auto"/>
        <w:ind w:firstLine="0" w:left="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 Трудоёмкость освоения программы</w:t>
      </w:r>
    </w:p>
    <w:p w14:paraId="70000000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71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программы  рассчитано на 24</w:t>
      </w:r>
      <w:r>
        <w:rPr>
          <w:rFonts w:ascii="Times New Roman" w:hAnsi="Times New Roman"/>
          <w:sz w:val="28"/>
        </w:rPr>
        <w:t xml:space="preserve"> часа.</w:t>
      </w:r>
      <w:r>
        <w:rPr>
          <w:rFonts w:ascii="Times New Roman" w:hAnsi="Times New Roman"/>
          <w:sz w:val="28"/>
        </w:rPr>
        <w:t xml:space="preserve"> </w:t>
      </w:r>
    </w:p>
    <w:p w14:paraId="72000000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Виды учебных занятий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екции, практические и семинарские занятия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лабораторные работы</w:t>
      </w:r>
      <w:r>
        <w:rPr>
          <w:rFonts w:ascii="Times New Roman" w:hAnsi="Times New Roman"/>
          <w:sz w:val="28"/>
        </w:rPr>
        <w:t>,  мастер-классы,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мастерские, семинары по обмену опытом, выездные занятия, консультации, </w:t>
      </w:r>
      <w:r>
        <w:rPr>
          <w:rFonts w:ascii="Times New Roman" w:hAnsi="Times New Roman"/>
          <w:sz w:val="28"/>
        </w:rPr>
        <w:t>выполнение аттестационной, проектной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другие виды учебных занятий и учебных работ, определенные учебным планом.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8. Календарный учебный график</w:t>
      </w:r>
    </w:p>
    <w:p w14:paraId="7800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79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7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9. Примерный учебный план </w:t>
      </w:r>
    </w:p>
    <w:p w14:paraId="7C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2"/>
        <w:gridCol w:w="5890"/>
        <w:gridCol w:w="981"/>
        <w:gridCol w:w="1262"/>
        <w:gridCol w:w="982"/>
      </w:tblGrid>
      <w:tr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</w:t>
            </w:r>
          </w:p>
        </w:tc>
        <w:tc>
          <w:tcPr>
            <w:tcW w:type="dxa" w:w="32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8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widowControl w:val="0"/>
              <w:spacing w:after="0" w:line="240" w:lineRule="auto"/>
              <w:ind w:firstLine="0" w:left="-108" w:right="-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Аудиторных часов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1.</w:t>
            </w: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both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1</w:t>
            </w:r>
            <w:r>
              <w:rPr>
                <w:b w:val="1"/>
              </w:rPr>
              <w:t xml:space="preserve"> </w:t>
            </w:r>
          </w:p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Нормативно-правовое обеспечение деятельности настройщиков клавишных музыкальных инструментов</w:t>
            </w:r>
          </w:p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widowControl w:val="0"/>
              <w:spacing w:after="24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>
        <w:trPr>
          <w:trHeight w:hRule="atLeast" w:val="268"/>
        </w:trP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</w:t>
            </w: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Раздел 2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Клавишные инструменты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widowControl w:val="0"/>
              <w:spacing w:after="24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</w:tr>
      <w:tr>
        <w:trPr>
          <w:trHeight w:hRule="atLeast" w:val="268"/>
        </w:trP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24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и ремонт фортепиано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>
        <w:trPr>
          <w:trHeight w:hRule="atLeast" w:val="268"/>
        </w:trP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24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Настройка фортепиано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spacing w:after="24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</w:tr>
      <w:t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24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Итоговая аттестация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spacing w:after="24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  <w:highlight w:val="yellow"/>
              </w:rPr>
            </w:pPr>
          </w:p>
        </w:tc>
      </w:tr>
      <w:tr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type="dxa" w:w="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16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8</w:t>
            </w:r>
          </w:p>
        </w:tc>
      </w:tr>
    </w:tbl>
    <w:p w14:paraId="A5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учебного плана при наборе группы на обучение разрабатывается учебно-тематический план, который включает наименование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, цель обучения, категорию обучающихся, форму обучения, трудоемкость освоения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(объем часов аудиторной и самостоятельной работы)</w:t>
      </w:r>
      <w:r>
        <w:rPr>
          <w:rFonts w:ascii="Times New Roman" w:hAnsi="Times New Roman"/>
          <w:sz w:val="28"/>
        </w:rPr>
        <w:t>, срок обучения.</w:t>
      </w:r>
    </w:p>
    <w:p w14:paraId="A7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 и других видов учебных занятий и учебных работ.</w:t>
      </w:r>
    </w:p>
    <w:p w14:paraId="A8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A9000000">
      <w:pPr>
        <w:widowControl w:val="0"/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Рабочая программа</w:t>
      </w:r>
    </w:p>
    <w:p w14:paraId="AA000000">
      <w:pPr>
        <w:widowControl w:val="0"/>
        <w:spacing w:after="0" w:line="240" w:lineRule="auto"/>
        <w:ind w:firstLine="0" w:left="720" w:right="-2"/>
        <w:rPr>
          <w:rFonts w:ascii="Times New Roman" w:hAnsi="Times New Roman"/>
          <w:b w:val="1"/>
          <w:sz w:val="28"/>
        </w:rPr>
      </w:pPr>
    </w:p>
    <w:p w14:paraId="AB000000">
      <w:pPr>
        <w:pStyle w:val="Style_2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rFonts w:ascii="Times New Roman" w:hAnsi="Times New Roman"/>
          <w:b w:val="1"/>
          <w:sz w:val="28"/>
        </w:rPr>
        <w:t>Нормативно-правовое обеспечение деятельности настройщиков клавишных музыкальных инструментов</w:t>
      </w:r>
    </w:p>
    <w:p w14:paraId="AC000000">
      <w:pPr>
        <w:pStyle w:val="Style_2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AD000000">
      <w:pPr>
        <w:pStyle w:val="Style_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Квалификационные требования к настройщику музыкальных инструментов.</w:t>
      </w:r>
    </w:p>
    <w:p w14:paraId="AE000000">
      <w:pPr>
        <w:pStyle w:val="Style_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документы для руководства в деятельности настройщика музыкальных инструментов. Должностные обязанности настройщика музыкальных инструментов.</w:t>
      </w:r>
      <w:r>
        <w:rPr>
          <w:rFonts w:ascii="Times New Roman" w:hAnsi="Times New Roman"/>
          <w:sz w:val="28"/>
        </w:rPr>
        <w:tab/>
      </w:r>
    </w:p>
    <w:p w14:paraId="AF000000">
      <w:pPr>
        <w:pStyle w:val="Style_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 охране труда и технике безопасности в работе настройщика музыкальных инструментов. Правила пользования средствами индивидуальной защиты.</w:t>
      </w:r>
    </w:p>
    <w:p w14:paraId="B0000000">
      <w:pPr>
        <w:pStyle w:val="Style_2"/>
        <w:ind w:firstLine="0" w:left="360"/>
        <w:rPr>
          <w:rFonts w:ascii="Times New Roman" w:hAnsi="Times New Roman"/>
          <w:b w:val="1"/>
          <w:sz w:val="28"/>
        </w:rPr>
      </w:pPr>
    </w:p>
    <w:p w14:paraId="B1000000">
      <w:pPr>
        <w:pStyle w:val="Style_2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</w:t>
      </w:r>
      <w:r>
        <w:rPr>
          <w:rFonts w:ascii="Times New Roman" w:hAnsi="Times New Roman"/>
          <w:b w:val="1"/>
          <w:sz w:val="28"/>
        </w:rPr>
        <w:t>Клавишные инструменты</w:t>
      </w:r>
    </w:p>
    <w:p w14:paraId="B2000000">
      <w:pPr>
        <w:pStyle w:val="Style_2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B3000000">
      <w:pPr>
        <w:pStyle w:val="Style_2"/>
        <w:ind w:firstLine="0" w:left="7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Устройство и ремонт фортепиано</w:t>
      </w:r>
    </w:p>
    <w:p w14:paraId="B4000000">
      <w:pPr>
        <w:pStyle w:val="Style_2"/>
        <w:ind w:firstLine="0" w:left="720"/>
        <w:rPr>
          <w:rFonts w:ascii="Times New Roman" w:hAnsi="Times New Roman"/>
          <w:b w:val="1"/>
          <w:sz w:val="28"/>
        </w:rPr>
      </w:pPr>
    </w:p>
    <w:p w14:paraId="B5000000">
      <w:pPr>
        <w:pStyle w:val="Style_2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Вводная лекция</w:t>
      </w:r>
      <w:r>
        <w:rPr>
          <w:rFonts w:ascii="Times New Roman" w:hAnsi="Times New Roman"/>
          <w:sz w:val="28"/>
        </w:rPr>
        <w:t>. И</w:t>
      </w:r>
      <w:r>
        <w:rPr>
          <w:rFonts w:ascii="Times New Roman" w:hAnsi="Times New Roman"/>
          <w:sz w:val="28"/>
        </w:rPr>
        <w:t>стория создания фортепиано</w:t>
      </w:r>
      <w:r>
        <w:rPr>
          <w:rFonts w:ascii="Times New Roman" w:hAnsi="Times New Roman"/>
          <w:sz w:val="28"/>
        </w:rPr>
        <w:t>, акустика, акустическое устройство фортепиано. З</w:t>
      </w:r>
      <w:r>
        <w:rPr>
          <w:rFonts w:ascii="Times New Roman" w:hAnsi="Times New Roman"/>
          <w:sz w:val="28"/>
        </w:rPr>
        <w:t>накомство с профессией настройщика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факторы, влияющие на качество инструмента, природа побочных звуков и паразитных биений (струны, штифты</w:t>
      </w:r>
      <w:r>
        <w:rPr>
          <w:rFonts w:ascii="Times New Roman" w:hAnsi="Times New Roman"/>
          <w:sz w:val="28"/>
        </w:rPr>
        <w:t>, дефекты деки, дефекты   струн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строение  вирбильбанка. Практика и приемы укрепления строя, замена вирбилей (пианино, рояль</w:t>
      </w:r>
      <w:r>
        <w:rPr>
          <w:rFonts w:ascii="Times New Roman" w:hAnsi="Times New Roman"/>
          <w:sz w:val="28"/>
        </w:rPr>
        <w:t xml:space="preserve">). </w:t>
      </w:r>
    </w:p>
    <w:p w14:paraId="B6000000">
      <w:pPr>
        <w:pStyle w:val="Style_2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Струны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иды струн</w:t>
      </w:r>
      <w:r>
        <w:rPr>
          <w:rFonts w:ascii="Times New Roman" w:hAnsi="Times New Roman"/>
          <w:sz w:val="28"/>
        </w:rPr>
        <w:t>. К</w:t>
      </w:r>
      <w:r>
        <w:rPr>
          <w:rFonts w:ascii="Times New Roman" w:hAnsi="Times New Roman"/>
          <w:sz w:val="28"/>
        </w:rPr>
        <w:t>ак производить замеры струн</w:t>
      </w:r>
      <w:r>
        <w:rPr>
          <w:rFonts w:ascii="Times New Roman" w:hAnsi="Times New Roman"/>
          <w:sz w:val="28"/>
        </w:rPr>
        <w:t>. З</w:t>
      </w:r>
      <w:r>
        <w:rPr>
          <w:rFonts w:ascii="Times New Roman" w:hAnsi="Times New Roman"/>
          <w:sz w:val="28"/>
        </w:rPr>
        <w:t>амена струн (снятие и установка)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собенности установки басовых струн</w:t>
      </w:r>
      <w:r>
        <w:rPr>
          <w:rFonts w:ascii="Times New Roman" w:hAnsi="Times New Roman"/>
          <w:sz w:val="28"/>
        </w:rPr>
        <w:t>.</w:t>
      </w:r>
    </w:p>
    <w:p w14:paraId="B7000000">
      <w:pPr>
        <w:pStyle w:val="Style_2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Диагностика инструмента перед работой. Основные типы</w:t>
      </w:r>
      <w:r>
        <w:rPr>
          <w:rFonts w:ascii="Times New Roman" w:hAnsi="Times New Roman"/>
          <w:b w:val="1"/>
          <w:sz w:val="28"/>
        </w:rPr>
        <w:t xml:space="preserve">      </w:t>
      </w:r>
      <w:r>
        <w:rPr>
          <w:rFonts w:ascii="Times New Roman" w:hAnsi="Times New Roman"/>
          <w:b w:val="1"/>
          <w:sz w:val="28"/>
        </w:rPr>
        <w:t xml:space="preserve"> и виды современной темперации.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Приведение в порядок механики инструмента п</w:t>
      </w:r>
      <w:r>
        <w:rPr>
          <w:rFonts w:ascii="Times New Roman" w:hAnsi="Times New Roman"/>
          <w:sz w:val="28"/>
        </w:rPr>
        <w:t>еред настройкой</w:t>
      </w:r>
      <w:r>
        <w:rPr>
          <w:rFonts w:ascii="Times New Roman" w:hAnsi="Times New Roman"/>
          <w:sz w:val="28"/>
        </w:rPr>
        <w:t>. Точная установка молотков</w:t>
      </w:r>
      <w:r>
        <w:rPr>
          <w:rFonts w:ascii="Times New Roman" w:hAnsi="Times New Roman"/>
          <w:sz w:val="28"/>
        </w:rPr>
        <w:t>, закреп</w:t>
      </w:r>
      <w:r>
        <w:rPr>
          <w:rFonts w:ascii="Times New Roman" w:hAnsi="Times New Roman"/>
          <w:sz w:val="28"/>
        </w:rPr>
        <w:t>ление  шурупов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регулировка зазоров</w:t>
      </w:r>
      <w:r>
        <w:rPr>
          <w:rFonts w:ascii="Times New Roman" w:hAnsi="Times New Roman"/>
          <w:sz w:val="28"/>
        </w:rPr>
        <w:t xml:space="preserve"> всех соединений, </w:t>
      </w:r>
      <w:r>
        <w:rPr>
          <w:rFonts w:ascii="Times New Roman" w:hAnsi="Times New Roman"/>
          <w:sz w:val="28"/>
        </w:rPr>
        <w:t>подклейка деталей. Необходимость сезонной регулировки. Т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ования</w:t>
      </w:r>
      <w:r>
        <w:rPr>
          <w:rFonts w:ascii="Times New Roman" w:hAnsi="Times New Roman"/>
          <w:sz w:val="28"/>
        </w:rPr>
        <w:t xml:space="preserve"> повторной</w:t>
      </w:r>
      <w:r>
        <w:rPr>
          <w:rFonts w:ascii="Times New Roman" w:hAnsi="Times New Roman"/>
          <w:sz w:val="28"/>
        </w:rPr>
        <w:t xml:space="preserve"> и/или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однократной корректировки настройки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Сущность темперации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вномерно-темперированный строй.</w:t>
      </w:r>
      <w:r>
        <w:rPr>
          <w:rFonts w:ascii="Times New Roman" w:hAnsi="Times New Roman"/>
          <w:sz w:val="28"/>
        </w:rPr>
        <w:t xml:space="preserve"> </w:t>
      </w:r>
    </w:p>
    <w:p w14:paraId="B8000000">
      <w:pPr>
        <w:pStyle w:val="Style_2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Механика пианино. Главные узлы и детали,  принципы работы узлов и деталей.</w:t>
      </w:r>
    </w:p>
    <w:p w14:paraId="B9000000">
      <w:pPr>
        <w:pStyle w:val="Style_2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Механика пианино</w:t>
      </w:r>
      <w:r>
        <w:rPr>
          <w:rFonts w:ascii="Times New Roman" w:hAnsi="Times New Roman"/>
          <w:sz w:val="28"/>
        </w:rPr>
        <w:t xml:space="preserve"> - часть клавишного механизма, предназначенная для передачи энергии удара от клавиши к молоточку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 чего состоит механика пианино</w:t>
      </w:r>
      <w:r>
        <w:rPr>
          <w:rFonts w:ascii="Times New Roman" w:hAnsi="Times New Roman"/>
          <w:sz w:val="28"/>
        </w:rPr>
        <w:t>. Г</w:t>
      </w:r>
      <w:r>
        <w:rPr>
          <w:rFonts w:ascii="Times New Roman" w:hAnsi="Times New Roman"/>
          <w:sz w:val="28"/>
        </w:rPr>
        <w:t>лавные узлы и детали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Клавишный механизм, резонансная дека, стальные струны,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гунная рама, д</w:t>
      </w:r>
      <w:r>
        <w:rPr>
          <w:rFonts w:ascii="Times New Roman" w:hAnsi="Times New Roman"/>
          <w:sz w:val="28"/>
        </w:rPr>
        <w:t>еревянный корпус</w:t>
      </w:r>
      <w:r>
        <w:rPr>
          <w:rFonts w:ascii="Times New Roman" w:hAnsi="Times New Roman"/>
          <w:sz w:val="28"/>
        </w:rPr>
        <w:t xml:space="preserve">           и п</w:t>
      </w:r>
      <w:r>
        <w:rPr>
          <w:rFonts w:ascii="Times New Roman" w:hAnsi="Times New Roman"/>
          <w:sz w:val="28"/>
        </w:rPr>
        <w:t xml:space="preserve">едали.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ринципы работы узлов и деталей</w:t>
      </w:r>
      <w:r>
        <w:rPr>
          <w:rFonts w:ascii="Times New Roman" w:hAnsi="Times New Roman"/>
          <w:sz w:val="28"/>
        </w:rPr>
        <w:t>.</w:t>
      </w:r>
    </w:p>
    <w:p w14:paraId="BA000000">
      <w:pPr>
        <w:pStyle w:val="Style_2"/>
        <w:ind w:firstLine="70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Молотковый механизм. Причины неисправностей и их устранение.</w:t>
      </w:r>
    </w:p>
    <w:p w14:paraId="BB000000">
      <w:pPr>
        <w:pStyle w:val="Style_2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Молотковый механизм</w:t>
      </w:r>
      <w:r>
        <w:rPr>
          <w:rFonts w:ascii="Times New Roman" w:hAnsi="Times New Roman"/>
          <w:sz w:val="28"/>
        </w:rPr>
        <w:t>: принцип работы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причины неисправностей и их устранение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ремонт молоткового механизма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Длительная динамическая нагрузка и неблагоприятные эксплуатационные условия — основные причины, выводящие фортепианный механизм из строя и затрудняющие пользование инструментом.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пециальны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еханик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пианино, которые в ходе эксплуатации подвергаются износу: латунные втулки, оси, пружинки, капсюли, проволока, и др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практика регулировки и ремонта молоткового механизма</w:t>
      </w:r>
      <w:r>
        <w:rPr>
          <w:rFonts w:ascii="Times New Roman" w:hAnsi="Times New Roman"/>
          <w:sz w:val="28"/>
        </w:rPr>
        <w:t>.</w:t>
      </w:r>
    </w:p>
    <w:p w14:paraId="BC000000">
      <w:pPr>
        <w:pStyle w:val="Style_2"/>
        <w:ind w:firstLine="0" w:left="7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Демпферный механизм.</w:t>
      </w:r>
    </w:p>
    <w:p w14:paraId="BD000000">
      <w:pPr>
        <w:pStyle w:val="Style_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Демпферный механизм: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 работы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причины неисправностей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ремонт и регулировка демпферного механизма</w:t>
      </w:r>
      <w:r>
        <w:rPr>
          <w:rFonts w:ascii="Times New Roman" w:hAnsi="Times New Roman"/>
          <w:sz w:val="28"/>
        </w:rPr>
        <w:t xml:space="preserve">. </w:t>
      </w:r>
    </w:p>
    <w:p w14:paraId="BE000000">
      <w:pPr>
        <w:pStyle w:val="Style_2"/>
        <w:ind w:firstLine="0" w:left="7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Фигурный узел</w:t>
      </w:r>
    </w:p>
    <w:p w14:paraId="BF000000">
      <w:pPr>
        <w:pStyle w:val="Style_2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Фигура (фигурный узел) - один из главных узлов механики фортепиано. Узел состоит из фигурного капсюля, шпиллера, демпферной ложки, фенгера и </w:t>
      </w:r>
      <w:r>
        <w:rPr>
          <w:rFonts w:ascii="Times New Roman" w:hAnsi="Times New Roman"/>
          <w:sz w:val="28"/>
        </w:rPr>
        <w:t xml:space="preserve">бенточной проволоки.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причины неисправностей и их устранение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ремонт фигур</w:t>
      </w:r>
      <w:r>
        <w:rPr>
          <w:rFonts w:ascii="Times New Roman" w:hAnsi="Times New Roman"/>
          <w:sz w:val="28"/>
        </w:rPr>
        <w:t>.</w:t>
      </w:r>
    </w:p>
    <w:p w14:paraId="C0000000">
      <w:pPr>
        <w:pStyle w:val="Style_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Некоторые особые операции  в работе с инструментом  и настройке  пианино</w:t>
      </w:r>
      <w:r>
        <w:rPr>
          <w:rFonts w:ascii="Times New Roman" w:hAnsi="Times New Roman"/>
          <w:b w:val="1"/>
          <w:sz w:val="28"/>
        </w:rPr>
        <w:t>.</w:t>
      </w:r>
    </w:p>
    <w:p w14:paraId="C1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особые операции  в работе с инструментом  и настройке  пианино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интонировка звукоряда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шлифовка молотков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педальный механизм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друк  клавиатуры (глубина нажатия клавиши)  и его влияние на работу механики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настройка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двух и более инструментов в унисон</w:t>
      </w:r>
      <w:r>
        <w:rPr>
          <w:rFonts w:ascii="Times New Roman" w:hAnsi="Times New Roman"/>
          <w:sz w:val="28"/>
        </w:rPr>
        <w:t>.</w:t>
      </w:r>
    </w:p>
    <w:p w14:paraId="C2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Теория и практика настройки, регулировки и ремонта механики пианино и роялей.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Обобщающее занятие.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Теория и практика настройки, регулировки и ремонта механики пианино и роялей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C3000000">
      <w:pPr>
        <w:pStyle w:val="Style_2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C4000000">
      <w:pPr>
        <w:pStyle w:val="Style_2"/>
        <w:ind w:firstLine="0" w:left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2.2.  </w:t>
      </w:r>
      <w:r>
        <w:rPr>
          <w:rFonts w:ascii="Times New Roman" w:hAnsi="Times New Roman"/>
          <w:b w:val="1"/>
          <w:sz w:val="28"/>
        </w:rPr>
        <w:t>Настройка фортепиано</w:t>
      </w:r>
    </w:p>
    <w:p w14:paraId="C5000000">
      <w:pPr>
        <w:pStyle w:val="Style_2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C6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 настройки</w:t>
      </w:r>
      <w:r>
        <w:rPr>
          <w:rFonts w:ascii="Times New Roman" w:hAnsi="Times New Roman"/>
          <w:sz w:val="28"/>
        </w:rPr>
        <w:t xml:space="preserve"> :   практика</w:t>
      </w:r>
      <w:r>
        <w:rPr>
          <w:rFonts w:ascii="Times New Roman" w:hAnsi="Times New Roman"/>
          <w:sz w:val="28"/>
        </w:rPr>
        <w:t xml:space="preserve"> и приемы укрепления строя, замена вирбилей (пианино, рояль) </w:t>
      </w:r>
      <w:r>
        <w:rPr>
          <w:rFonts w:ascii="Times New Roman" w:hAnsi="Times New Roman"/>
          <w:sz w:val="28"/>
        </w:rPr>
        <w:t xml:space="preserve">настройка унисонов. </w:t>
      </w:r>
    </w:p>
    <w:p w14:paraId="C7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 настройки октав.</w:t>
      </w:r>
    </w:p>
    <w:p w14:paraId="C8000000">
      <w:pPr>
        <w:pStyle w:val="Style_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 настройки зоны темперации</w:t>
      </w:r>
      <w:r>
        <w:rPr>
          <w:rFonts w:ascii="Times New Roman" w:hAnsi="Times New Roman"/>
          <w:sz w:val="28"/>
        </w:rPr>
        <w:t>:   биения, причины, влияющие не замыкание кварто-квинтового круга, их устранение,  причины паразитных биений при настройке.</w:t>
      </w:r>
      <w:r>
        <w:rPr>
          <w:rFonts w:ascii="Times New Roman" w:hAnsi="Times New Roman"/>
          <w:sz w:val="28"/>
        </w:rPr>
        <w:t xml:space="preserve"> </w:t>
      </w:r>
    </w:p>
    <w:p w14:paraId="C9000000">
      <w:pPr>
        <w:pStyle w:val="Style_2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Практика настройки всего диапазона инструмента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особенности настройки басового и дискантового регистров.</w:t>
      </w:r>
    </w:p>
    <w:p w14:paraId="CA000000">
      <w:pPr>
        <w:pStyle w:val="Style_2"/>
        <w:ind w:firstLine="709"/>
        <w:rPr>
          <w:rFonts w:ascii="Times New Roman" w:hAnsi="Times New Roman"/>
          <w:sz w:val="28"/>
        </w:rPr>
      </w:pPr>
    </w:p>
    <w:p w14:paraId="CB000000">
      <w:pPr>
        <w:pStyle w:val="Style_2"/>
        <w:ind w:firstLine="709"/>
        <w:rPr>
          <w:rFonts w:ascii="Times New Roman" w:hAnsi="Times New Roman"/>
          <w:sz w:val="28"/>
        </w:rPr>
      </w:pPr>
    </w:p>
    <w:p w14:paraId="CC000000">
      <w:pPr>
        <w:pStyle w:val="Style_2"/>
        <w:ind w:firstLine="709"/>
        <w:rPr>
          <w:rFonts w:ascii="Times New Roman" w:hAnsi="Times New Roman"/>
          <w:sz w:val="28"/>
        </w:rPr>
      </w:pPr>
    </w:p>
    <w:p w14:paraId="CD000000">
      <w:pPr>
        <w:pStyle w:val="Style_2"/>
        <w:ind w:firstLine="709"/>
        <w:rPr>
          <w:rFonts w:ascii="Times New Roman" w:hAnsi="Times New Roman"/>
          <w:sz w:val="28"/>
        </w:rPr>
      </w:pPr>
    </w:p>
    <w:p w14:paraId="CE000000">
      <w:pPr>
        <w:pStyle w:val="Style_2"/>
        <w:ind w:firstLine="709"/>
        <w:rPr>
          <w:rFonts w:ascii="Times New Roman" w:hAnsi="Times New Roman"/>
          <w:sz w:val="28"/>
        </w:rPr>
      </w:pPr>
    </w:p>
    <w:p w14:paraId="CF000000">
      <w:pPr>
        <w:pStyle w:val="Style_2"/>
        <w:ind w:firstLine="709"/>
        <w:rPr>
          <w:rFonts w:ascii="Times New Roman" w:hAnsi="Times New Roman"/>
          <w:sz w:val="28"/>
        </w:rPr>
      </w:pPr>
    </w:p>
    <w:p w14:paraId="D0000000">
      <w:pPr>
        <w:pStyle w:val="Style_2"/>
        <w:ind w:firstLine="709"/>
        <w:rPr>
          <w:rFonts w:ascii="Times New Roman" w:hAnsi="Times New Roman"/>
          <w:sz w:val="28"/>
        </w:rPr>
      </w:pPr>
    </w:p>
    <w:p w14:paraId="D1000000">
      <w:pPr>
        <w:pStyle w:val="Style_2"/>
        <w:ind w:firstLine="709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D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функций: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62"/>
        <w:gridCol w:w="5232"/>
        <w:gridCol w:w="2462"/>
      </w:tblGrid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Результаты обучения (компетенции)</w:t>
            </w:r>
          </w:p>
        </w:tc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Учебные курсы, разделы, модули программы</w:t>
            </w:r>
          </w:p>
        </w:tc>
      </w:tr>
      <w:tr>
        <w:trPr>
          <w:trHeight w:hRule="atLeast" w:val="2169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ОК-2, ОК-3, </w:t>
            </w:r>
            <w:r>
              <w:rPr>
                <w:sz w:val="24"/>
              </w:rPr>
              <w:t xml:space="preserve">ОК-4, </w:t>
            </w:r>
          </w:p>
          <w:p w14:paraId="D8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знать: требования, предъявляемые профессией человеку, набор медицинских и иных противопоказаний при выборе профессии, содержание и условия труда. возможности и перспективы карьерного роста; основные виды потенциальных опасностей и их последствия в профессиональной деятельности, принципы снижения вероятности их реализации.</w:t>
            </w:r>
          </w:p>
          <w:p w14:paraId="DA000000">
            <w:r>
              <w:t>уметь: соблюдать требования охраны труда; оказывать первую медицинскую помощь пострадавшим.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</w:t>
            </w:r>
          </w:p>
          <w:p w14:paraId="D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Нормативно-правовое обеспечение деятельности настройщиков клавишных музыкальных инструментов</w:t>
            </w:r>
          </w:p>
        </w:tc>
      </w:tr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line="240" w:lineRule="auto"/>
              <w:ind/>
              <w:jc w:val="center"/>
              <w:rPr>
                <w:rFonts w:ascii="XO Thames" w:hAnsi="XO Thames"/>
                <w:b w:val="0"/>
                <w:sz w:val="24"/>
              </w:rPr>
            </w:pPr>
          </w:p>
          <w:p w14:paraId="DE000000">
            <w:pPr>
              <w:spacing w:line="240" w:lineRule="auto"/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ОК-3, </w:t>
            </w:r>
            <w:r>
              <w:rPr>
                <w:rFonts w:ascii="XO Thames" w:hAnsi="XO Thames"/>
                <w:b w:val="0"/>
                <w:sz w:val="24"/>
              </w:rPr>
              <w:t>ОК-8,</w:t>
            </w:r>
          </w:p>
          <w:p w14:paraId="DF000000">
            <w:pPr>
              <w:spacing w:line="240" w:lineRule="auto"/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>ПК 1.1, 2.1, 2.2,</w:t>
            </w:r>
          </w:p>
          <w:p w14:paraId="E0000000">
            <w:pPr>
              <w:spacing w:line="240" w:lineRule="auto"/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 ПК 1.6, </w:t>
            </w:r>
          </w:p>
          <w:p w14:paraId="E1000000">
            <w:pPr>
              <w:spacing w:line="240" w:lineRule="auto"/>
              <w:ind/>
              <w:jc w:val="center"/>
              <w:rPr>
                <w:rFonts w:ascii="XO Thames" w:hAnsi="XO Thames"/>
                <w:b w:val="0"/>
                <w:sz w:val="24"/>
              </w:rPr>
            </w:pPr>
            <w:r>
              <w:rPr>
                <w:rFonts w:ascii="XO Thames" w:hAnsi="XO Thames"/>
                <w:b w:val="0"/>
                <w:sz w:val="24"/>
              </w:rPr>
              <w:t xml:space="preserve">УК-2, </w:t>
            </w:r>
            <w:r>
              <w:rPr>
                <w:rFonts w:ascii="XO Thames" w:hAnsi="XO Thames"/>
                <w:b w:val="0"/>
                <w:sz w:val="24"/>
              </w:rPr>
              <w:t xml:space="preserve"> ПК-3</w:t>
            </w:r>
          </w:p>
        </w:tc>
        <w:tc>
          <w:tcPr>
            <w:tcW w:type="dxa" w:w="5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знать: основные этапы истории и развития теории исполнительства на данном инструменте; закономерности развития выразительных и технических возможностей инструмента; исполнительские возможности инструмента; конструкцию музыкального инструмента, осваиваемого как специальный;</w:t>
            </w:r>
            <w:r>
              <w:rPr>
                <w:i w:val="0"/>
              </w:rPr>
              <w:t xml:space="preserve">конструкции всех видов музыкальных инструментов (по видам);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i w:val="0"/>
              </w:rPr>
              <w:t xml:space="preserve">приемы звукоизвлечения на музыкальных инструментах (по видам); </w:t>
            </w:r>
            <w:r>
              <w:rPr>
                <w:i w:val="0"/>
              </w:rPr>
              <w:t xml:space="preserve">методы настройки и перестройки музыкальных инструментов (по видам) с одного строя на другой; </w:t>
            </w:r>
            <w:r>
              <w:rPr>
                <w:i w:val="1"/>
              </w:rPr>
              <w:t>п</w:t>
            </w:r>
            <w:r>
              <w:rPr>
                <w:i w:val="0"/>
              </w:rPr>
              <w:t>риемы устранения неисправностей и выполнения работ по техническому обслуживанию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.</w:t>
            </w:r>
          </w:p>
          <w:p w14:paraId="E3000000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уметь: использовать слуховой контроль для управления процессом исполнения; диагностировать проблемы в техническом состоянии специального музыкального инструмента; настраивать и ремонтировать специальный музыкальный инструмент;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выявлять неисправности узлов и деталей музыкальных инструментов (по видам);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использовать методы придания звуку красоты, яркости, сочности;</w:t>
            </w:r>
            <w:r>
              <w:rPr>
                <w:rFonts w:ascii="Times New Roman" w:hAnsi="Times New Roman"/>
                <w:i w:val="0"/>
                <w:sz w:val="24"/>
              </w:rPr>
              <w:t xml:space="preserve">выбирать и пользоваться инструментами и приспособлениями для ремонта и настройки музыкальных инструментов (по видам); </w:t>
            </w:r>
            <w:r>
              <w:rPr>
                <w:i w:val="1"/>
              </w:rPr>
              <w:t>в</w:t>
            </w:r>
            <w:r>
              <w:rPr>
                <w:i w:val="0"/>
              </w:rPr>
              <w:t>ыполнять работы по ремонту узлов и деталей музыкальных инструментов (по видам)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.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2.</w:t>
            </w:r>
          </w:p>
          <w:p w14:paraId="E500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Клавишные инструменты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E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E7000000">
      <w:pPr>
        <w:pStyle w:val="Style_2"/>
        <w:ind w:firstLine="709"/>
        <w:rPr>
          <w:rFonts w:ascii="Times New Roman" w:hAnsi="Times New Roman"/>
          <w:sz w:val="28"/>
        </w:rPr>
      </w:pPr>
    </w:p>
    <w:p w14:paraId="E8000000">
      <w:pPr>
        <w:pStyle w:val="Style_2"/>
        <w:ind w:firstLine="709"/>
        <w:rPr>
          <w:rFonts w:ascii="Times New Roman" w:hAnsi="Times New Roman"/>
          <w:sz w:val="28"/>
        </w:rPr>
      </w:pPr>
    </w:p>
    <w:p w14:paraId="E900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 Форма итоговой аттестации</w:t>
      </w:r>
    </w:p>
    <w:p w14:paraId="EA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E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Итоговая аттестация </w:t>
      </w:r>
      <w:r>
        <w:rPr>
          <w:rFonts w:ascii="Times New Roman" w:hAnsi="Times New Roman"/>
          <w:b w:val="0"/>
          <w:sz w:val="28"/>
        </w:rPr>
        <w:t xml:space="preserve">по дополнительной профессиональной </w:t>
      </w:r>
      <w:r>
        <w:rPr>
          <w:rFonts w:ascii="Times New Roman" w:hAnsi="Times New Roman"/>
          <w:b w:val="0"/>
          <w:sz w:val="28"/>
        </w:rPr>
        <w:t>программе</w:t>
      </w:r>
      <w:r>
        <w:rPr>
          <w:rFonts w:ascii="Times New Roman" w:hAnsi="Times New Roman"/>
          <w:b w:val="0"/>
          <w:sz w:val="28"/>
        </w:rPr>
        <w:t xml:space="preserve"> повышения квалификации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специалистов по настройке и ремонту музыкальных инструментов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проводится в форме зачета.</w:t>
      </w:r>
      <w:r>
        <w:rPr>
          <w:rFonts w:ascii="Times New Roman" w:hAnsi="Times New Roman"/>
          <w:sz w:val="28"/>
        </w:rPr>
        <w:t xml:space="preserve"> Зачет проводится в форме выполнения практического задания.</w:t>
      </w:r>
    </w:p>
    <w:p w14:paraId="E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Оценочные материалы</w:t>
      </w:r>
    </w:p>
    <w:p w14:paraId="EE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EF000000">
      <w:pPr>
        <w:widowControl w:val="0"/>
        <w:spacing w:after="0" w:line="240" w:lineRule="auto"/>
        <w:ind w:firstLine="709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Примерные </w:t>
      </w:r>
      <w:r>
        <w:rPr>
          <w:rFonts w:ascii="Times New Roman" w:hAnsi="Times New Roman"/>
          <w:b w:val="1"/>
          <w:sz w:val="28"/>
        </w:rPr>
        <w:t xml:space="preserve">практические задания </w:t>
      </w:r>
      <w:r>
        <w:rPr>
          <w:rFonts w:ascii="Times New Roman" w:hAnsi="Times New Roman"/>
          <w:b w:val="1"/>
          <w:sz w:val="28"/>
        </w:rPr>
        <w:t xml:space="preserve">к </w:t>
      </w:r>
      <w:r>
        <w:rPr>
          <w:rFonts w:ascii="Times New Roman" w:hAnsi="Times New Roman"/>
          <w:b w:val="1"/>
          <w:sz w:val="28"/>
        </w:rPr>
        <w:t>итоговой аттестации</w:t>
      </w:r>
    </w:p>
    <w:p w14:paraId="F0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Устранение неисправности  демпферного узла - механизма фортепиано. </w:t>
      </w:r>
    </w:p>
    <w:p w14:paraId="F1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странение неисправности  фигурного узла -  механизма фортепиано</w:t>
      </w:r>
      <w:r>
        <w:rPr>
          <w:rFonts w:ascii="Times New Roman" w:hAnsi="Times New Roman"/>
          <w:sz w:val="28"/>
        </w:rPr>
        <w:t>.</w:t>
      </w:r>
    </w:p>
    <w:p w14:paraId="F2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неисправности  клавишного узла - механизма фортепиано</w:t>
      </w:r>
      <w:r>
        <w:rPr>
          <w:rFonts w:ascii="Times New Roman" w:hAnsi="Times New Roman"/>
          <w:sz w:val="28"/>
        </w:rPr>
        <w:t>.</w:t>
      </w:r>
    </w:p>
    <w:p w14:paraId="F3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н</w:t>
      </w:r>
      <w:r>
        <w:rPr>
          <w:rFonts w:ascii="Times New Roman" w:hAnsi="Times New Roman"/>
          <w:sz w:val="28"/>
        </w:rPr>
        <w:t>еисправности  молоточкового узла - механизма фортепиано</w:t>
      </w:r>
      <w:r>
        <w:rPr>
          <w:rFonts w:ascii="Times New Roman" w:hAnsi="Times New Roman"/>
          <w:sz w:val="28"/>
        </w:rPr>
        <w:t>.</w:t>
      </w:r>
    </w:p>
    <w:p w14:paraId="F4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Устранение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еисправности клавиатуры </w:t>
      </w:r>
      <w:r>
        <w:rPr>
          <w:rFonts w:ascii="Times New Roman" w:hAnsi="Times New Roman"/>
          <w:sz w:val="28"/>
        </w:rPr>
        <w:t>.</w:t>
      </w:r>
    </w:p>
    <w:p w14:paraId="F5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Выполнение замены струн </w:t>
      </w:r>
      <w:r>
        <w:rPr>
          <w:rFonts w:ascii="Times New Roman" w:hAnsi="Times New Roman"/>
          <w:sz w:val="28"/>
        </w:rPr>
        <w:t>.</w:t>
      </w:r>
    </w:p>
    <w:p w14:paraId="F6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Регулировка к</w:t>
      </w:r>
      <w:r>
        <w:rPr>
          <w:rFonts w:ascii="Times New Roman" w:hAnsi="Times New Roman"/>
          <w:sz w:val="28"/>
        </w:rPr>
        <w:t>лавишно-молоточковых механизмов.</w:t>
      </w:r>
    </w:p>
    <w:p w14:paraId="F7000000">
      <w:pPr>
        <w:widowControl w:val="0"/>
        <w:numPr>
          <w:ilvl w:val="0"/>
          <w:numId w:val="8"/>
        </w:num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Настройка фортепиано</w:t>
      </w:r>
      <w:r>
        <w:rPr>
          <w:rFonts w:ascii="Times New Roman" w:hAnsi="Times New Roman"/>
          <w:sz w:val="28"/>
        </w:rPr>
        <w:t>.</w:t>
      </w:r>
    </w:p>
    <w:p w14:paraId="F8000000">
      <w:pPr>
        <w:widowControl w:val="0"/>
        <w:spacing w:after="0" w:line="240" w:lineRule="auto"/>
        <w:ind w:right="-2"/>
        <w:rPr>
          <w:rFonts w:ascii="Times New Roman" w:hAnsi="Times New Roman"/>
          <w:sz w:val="28"/>
        </w:rPr>
      </w:pPr>
    </w:p>
    <w:p w14:paraId="F9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«зачтено» выставляется обучающемуся в случае демонстрации достаточного уровня </w:t>
      </w:r>
      <w:r>
        <w:rPr>
          <w:rFonts w:ascii="Times New Roman" w:hAnsi="Times New Roman"/>
          <w:sz w:val="28"/>
        </w:rPr>
        <w:t xml:space="preserve">владения навыками, приемами и методами настройки </w:t>
      </w:r>
      <w:r>
        <w:rPr>
          <w:rFonts w:ascii="Times New Roman" w:hAnsi="Times New Roman"/>
          <w:sz w:val="28"/>
        </w:rPr>
        <w:t>музыкального инструмента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способности решать поставленные практические задачи</w:t>
      </w:r>
      <w:r>
        <w:rPr>
          <w:rFonts w:ascii="Times New Roman" w:hAnsi="Times New Roman"/>
          <w:sz w:val="28"/>
        </w:rPr>
        <w:t>.</w:t>
      </w:r>
    </w:p>
    <w:p w14:paraId="FA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«не зачтено» выставляется </w:t>
      </w:r>
      <w:r>
        <w:rPr>
          <w:rFonts w:ascii="Times New Roman" w:hAnsi="Times New Roman"/>
          <w:sz w:val="28"/>
        </w:rPr>
        <w:t>в случае демонстрации недостаточного уровня освоения практических навыков, предусмотренных программой, не способности выполнить практическое задание итоговой аттестации.</w:t>
      </w:r>
    </w:p>
    <w:p w14:paraId="FB000000">
      <w:pPr>
        <w:widowControl w:val="0"/>
        <w:spacing w:after="0" w:line="240" w:lineRule="auto"/>
        <w:ind w:firstLine="426" w:right="-2"/>
        <w:rPr>
          <w:rFonts w:ascii="Times New Roman" w:hAnsi="Times New Roman"/>
          <w:color w:val="4F6228"/>
          <w:sz w:val="28"/>
        </w:rPr>
      </w:pPr>
    </w:p>
    <w:p w14:paraId="FC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13</w:t>
      </w:r>
      <w:r>
        <w:rPr>
          <w:rFonts w:ascii="Times New Roman" w:hAnsi="Times New Roman"/>
          <w:b w:val="1"/>
          <w:color w:val="000000"/>
          <w:sz w:val="28"/>
        </w:rPr>
        <w:t>. Организационно - педагогические условия</w:t>
      </w:r>
    </w:p>
    <w:p w14:paraId="FD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FE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.1. Учебно-методическое, информационное и материально-техническое </w:t>
      </w:r>
      <w:r>
        <w:rPr>
          <w:rFonts w:ascii="Times New Roman" w:hAnsi="Times New Roman"/>
          <w:b w:val="1"/>
          <w:sz w:val="28"/>
        </w:rPr>
        <w:t>обеспечение</w:t>
      </w:r>
      <w:r>
        <w:rPr>
          <w:rFonts w:ascii="Times New Roman" w:hAnsi="Times New Roman"/>
          <w:b w:val="1"/>
          <w:sz w:val="28"/>
        </w:rPr>
        <w:t xml:space="preserve">  учебного процесса</w:t>
      </w:r>
    </w:p>
    <w:p w14:paraId="FF00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разделам. Перечень рекомендуемой литературы включен в рабочую программу дисциплины.</w:t>
      </w:r>
    </w:p>
    <w:p w14:paraId="00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</w:t>
      </w:r>
      <w:r>
        <w:rPr>
          <w:rFonts w:ascii="Times New Roman" w:hAnsi="Times New Roman"/>
          <w:color w:val="000000"/>
          <w:sz w:val="28"/>
        </w:rPr>
        <w:t>ечный фонд укомплектован печатными и электронными изданиями, необходимой учебной литературой по всем разделам программы.</w:t>
      </w:r>
    </w:p>
    <w:p w14:paraId="01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</w:t>
      </w:r>
      <w:r>
        <w:rPr>
          <w:rFonts w:ascii="Times New Roman" w:hAnsi="Times New Roman"/>
          <w:color w:val="000000"/>
          <w:sz w:val="28"/>
        </w:rPr>
        <w:t>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0201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03010000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</w:p>
    <w:p w14:paraId="04010000">
      <w:pPr>
        <w:spacing w:after="0" w:line="240" w:lineRule="auto"/>
        <w:ind w:firstLine="360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.2. Кадровое обеспечение реализации </w:t>
      </w:r>
      <w:r>
        <w:rPr>
          <w:rFonts w:ascii="Times New Roman" w:hAnsi="Times New Roman"/>
          <w:b w:val="1"/>
          <w:sz w:val="28"/>
        </w:rPr>
        <w:t>программы</w:t>
      </w:r>
    </w:p>
    <w:p w14:paraId="0501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профессиональное образование – профессиональная </w:t>
      </w:r>
      <w:r>
        <w:rPr>
          <w:rFonts w:ascii="Times New Roman" w:hAnsi="Times New Roman"/>
          <w:color w:val="000000"/>
          <w:sz w:val="28"/>
        </w:rPr>
        <w:t xml:space="preserve">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07010000">
      <w:pPr>
        <w:spacing w:after="0"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</w:t>
      </w:r>
      <w:r>
        <w:rPr>
          <w:rFonts w:ascii="Times New Roman" w:hAnsi="Times New Roman"/>
          <w:color w:val="000000"/>
          <w:sz w:val="28"/>
        </w:rPr>
        <w:t>тсутствии педагогического образования – дополнительное профессионально педагогическое образование.</w:t>
      </w:r>
    </w:p>
    <w:p w14:paraId="0801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 Рекомендуемая литература</w:t>
      </w:r>
    </w:p>
    <w:p w14:paraId="0A01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0B010000">
      <w:pPr>
        <w:spacing w:after="0"/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1.Г</w:t>
      </w:r>
      <w:r>
        <w:rPr>
          <w:rFonts w:ascii="XO Thames" w:hAnsi="XO Thames"/>
          <w:sz w:val="28"/>
        </w:rPr>
        <w:t>ромкая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истории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фортепиано.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Моцарта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совремеиноrо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джаза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 всеми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остановками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/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Стюарт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Исакофф;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 анrлийскоrо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Л.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Ганк</w:t>
      </w:r>
      <w:r>
        <w:rPr>
          <w:rFonts w:ascii="XO Thames" w:hAnsi="XO Thames"/>
          <w:sz w:val="28"/>
        </w:rPr>
        <w:t>и</w:t>
      </w:r>
      <w:r>
        <w:rPr>
          <w:rFonts w:ascii="XO Thames" w:hAnsi="XO Thames"/>
          <w:sz w:val="28"/>
        </w:rPr>
        <w:t>на.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-Москва: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АС</w:t>
      </w:r>
      <w:r>
        <w:rPr>
          <w:rFonts w:ascii="XO Thames" w:hAnsi="XO Thames"/>
          <w:sz w:val="28"/>
        </w:rPr>
        <w:t>Т: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CORPU</w:t>
      </w:r>
      <w:r>
        <w:rPr>
          <w:rFonts w:ascii="XO Thames" w:hAnsi="XO Thames"/>
          <w:sz w:val="28"/>
        </w:rPr>
        <w:t>S, 201</w:t>
      </w:r>
      <w:r>
        <w:rPr>
          <w:rFonts w:ascii="XO Thames" w:hAnsi="XO Thames"/>
          <w:sz w:val="28"/>
        </w:rPr>
        <w:t>4</w:t>
      </w:r>
      <w:r>
        <w:rPr>
          <w:rFonts w:ascii="XO Thames" w:hAnsi="XO Thames"/>
          <w:sz w:val="28"/>
        </w:rPr>
        <w:t>.</w:t>
      </w:r>
    </w:p>
    <w:p w14:paraId="0C010000">
      <w:pPr>
        <w:spacing w:after="0"/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XO Thames" w:hAnsi="XO Thames"/>
          <w:sz w:val="28"/>
        </w:rPr>
        <w:t>Теоретические основы акустики : учеб. пособие / А. И. Хода-</w:t>
      </w:r>
      <w:r>
        <w:rPr>
          <w:rFonts w:ascii="XO Thames" w:hAnsi="XO Thames"/>
          <w:sz w:val="28"/>
        </w:rPr>
        <w:t>нович [и др.]; под общ. ред. А. И. Ходановича. – СПб. : СПбГИКиТ,</w:t>
      </w:r>
      <w:r>
        <w:rPr>
          <w:rFonts w:ascii="XO Thames" w:hAnsi="XO Thames"/>
          <w:sz w:val="28"/>
        </w:rPr>
        <w:t>2018</w:t>
      </w:r>
    </w:p>
    <w:p w14:paraId="0D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3.Бычков В.Н. Музыкальные инструменты. М:АСТ - ПРЕСС, 2000.</w:t>
      </w:r>
    </w:p>
    <w:p w14:paraId="0E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4.Яновский А. Методическое пособие по настройке фортепиано методом синхронизации.— М: Композитор, 2010.</w:t>
      </w:r>
    </w:p>
    <w:p w14:paraId="0F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5.Курочкин Л., Бурдина Н. настройка фортепиано.– М: Композитор, 1999г.</w:t>
      </w:r>
    </w:p>
    <w:p w14:paraId="10010000">
      <w:pPr>
        <w:tabs>
          <w:tab w:leader="none" w:pos="426" w:val="left"/>
        </w:tabs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6.Мокрополов В.И. Самоучитель по настройке и ремонту фортепиано (пианино).– Бишкек: Мокрополов В.И., 2010.</w:t>
      </w:r>
    </w:p>
    <w:p w14:paraId="11010000">
      <w:pPr>
        <w:tabs>
          <w:tab w:leader="none" w:pos="426" w:val="left"/>
        </w:tabs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XO Thames" w:hAnsi="XO Thames"/>
          <w:sz w:val="28"/>
        </w:rPr>
        <w:t>Акустика и настройка музыкальных инструментов: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Методическое пособие по настройке. М.: Музыка,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1990</w:t>
      </w:r>
      <w:r>
        <w:rPr>
          <w:rFonts w:ascii="Times New Roman" w:hAnsi="Times New Roman"/>
          <w:sz w:val="28"/>
        </w:rPr>
        <w:t>.</w:t>
      </w:r>
    </w:p>
    <w:p w14:paraId="12010000">
      <w:pPr>
        <w:tabs>
          <w:tab w:leader="none" w:pos="426" w:val="left"/>
        </w:tabs>
        <w:spacing w:after="0" w:line="240" w:lineRule="auto"/>
        <w:ind w:right="-2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XO Thames" w:hAnsi="XO Thames"/>
          <w:sz w:val="28"/>
        </w:rPr>
        <w:t>Порвенков В. Г. "Акустика и настройка музыкальных инструментов". Москва,</w:t>
      </w:r>
      <w:r>
        <w:rPr>
          <w:rFonts w:ascii="XO Thames" w:hAnsi="XO Thames"/>
          <w:sz w:val="28"/>
        </w:rPr>
        <w:t>"Музыка", 1990 г.</w:t>
      </w:r>
    </w:p>
    <w:sectPr>
      <w:pgSz w:h="16838" w:orient="portrait" w:w="11906"/>
      <w:pgMar w:bottom="1276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6_ch" w:type="character">
    <w:name w:val="heading 7"/>
    <w:basedOn w:val="Style_3_ch"/>
    <w:link w:val="Style_6"/>
    <w:rPr>
      <w:rFonts w:ascii="Times New Roman" w:hAnsi="Times New Roman"/>
      <w:b w:val="1"/>
      <w:sz w:val="28"/>
    </w:rPr>
  </w:style>
  <w:style w:styleId="Style_7" w:type="paragraph">
    <w:name w:val="Normal (Web)"/>
    <w:basedOn w:val="Style_3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3_ch"/>
    <w:link w:val="Style_7"/>
    <w:rPr>
      <w:rFonts w:ascii="Times New Roman" w:hAnsi="Times New Roman"/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3_ch"/>
    <w:link w:val="Style_10"/>
    <w:rPr>
      <w:rFonts w:ascii="Cambria" w:hAnsi="Cambria"/>
      <w:b w:val="1"/>
      <w:sz w:val="26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ConsPlusNorma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Основной текст + Полужирный"/>
    <w:link w:val="Style_16_ch"/>
    <w:rPr>
      <w:rFonts w:ascii="Times New Roman" w:hAnsi="Times New Roman"/>
      <w:b w:val="1"/>
      <w:sz w:val="28"/>
    </w:rPr>
  </w:style>
  <w:style w:styleId="Style_16_ch" w:type="character">
    <w:name w:val="Основной текст + Полужирный"/>
    <w:link w:val="Style_16"/>
    <w:rPr>
      <w:rFonts w:ascii="Times New Roman" w:hAnsi="Times New Roman"/>
      <w:b w:val="1"/>
      <w:sz w:val="28"/>
    </w:rPr>
  </w:style>
  <w:style w:styleId="Style_17" w:type="paragraph">
    <w:name w:val="Hyperlink"/>
    <w:link w:val="Style_17_ch"/>
    <w:rPr>
      <w:strike w:val="0"/>
      <w:color w:val="3333CC"/>
      <w:u w:val="none"/>
    </w:rPr>
  </w:style>
  <w:style w:styleId="Style_17_ch" w:type="character">
    <w:name w:val="Hyperlink"/>
    <w:link w:val="Style_17"/>
    <w:rPr>
      <w:strike w:val="0"/>
      <w:color w:val="3333CC"/>
      <w:u w:val="none"/>
    </w:rPr>
  </w:style>
  <w:style w:styleId="Style_18" w:type="paragraph">
    <w:name w:val="Footnote"/>
    <w:basedOn w:val="Style_3"/>
    <w:link w:val="Style_18_ch"/>
    <w:pPr>
      <w:spacing w:after="0" w:line="240" w:lineRule="auto"/>
      <w:ind/>
    </w:pPr>
    <w:rPr>
      <w:rFonts w:ascii="Times New Roman" w:hAnsi="Times New Roman"/>
      <w:sz w:val="20"/>
    </w:rPr>
  </w:style>
  <w:style w:styleId="Style_18_ch" w:type="character">
    <w:name w:val="Footnote"/>
    <w:basedOn w:val="Style_3_ch"/>
    <w:link w:val="Style_18"/>
    <w:rPr>
      <w:rFonts w:ascii="Times New Roman" w:hAnsi="Times New Roman"/>
      <w:sz w:val="20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Emphasis"/>
    <w:link w:val="Style_21_ch"/>
    <w:rPr>
      <w:i w:val="1"/>
    </w:rPr>
  </w:style>
  <w:style w:styleId="Style_21_ch" w:type="character">
    <w:name w:val="Emphasis"/>
    <w:link w:val="Style_21"/>
    <w:rPr>
      <w:i w:val="1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List Paragraph"/>
    <w:basedOn w:val="Style_3"/>
    <w:link w:val="Style_24_ch"/>
    <w:pPr>
      <w:ind w:firstLine="0" w:left="708"/>
    </w:pPr>
  </w:style>
  <w:style w:styleId="Style_24_ch" w:type="character">
    <w:name w:val="List Paragraph"/>
    <w:basedOn w:val="Style_3_ch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30" w:type="paragraph">
    <w:name w:val="toc 10"/>
    <w:next w:val="Style_3"/>
    <w:link w:val="Style_3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footnote reference"/>
    <w:link w:val="Style_33_ch"/>
    <w:rPr>
      <w:vertAlign w:val="superscript"/>
    </w:rPr>
  </w:style>
  <w:style w:styleId="Style_33_ch" w:type="character">
    <w:name w:val="footnote reference"/>
    <w:link w:val="Style_33"/>
    <w:rPr>
      <w:vertAlign w:val="superscript"/>
    </w:rPr>
  </w:style>
  <w:style w:styleId="Style_34" w:type="paragraph">
    <w:name w:val="heading 2"/>
    <w:basedOn w:val="Style_3"/>
    <w:next w:val="Style_3"/>
    <w:link w:val="Style_34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4_ch" w:type="character">
    <w:name w:val="heading 2"/>
    <w:basedOn w:val="Style_3_ch"/>
    <w:link w:val="Style_34"/>
    <w:rPr>
      <w:rFonts w:ascii="Cambria" w:hAnsi="Cambria"/>
      <w:b w:val="1"/>
      <w:i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2023-04-03T06:46:25Z</dcterms:modified>
</cp:coreProperties>
</file>