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02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drawing>
          <wp:inline>
            <wp:extent cx="6264274" cy="8865970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tretch/>
                  </pic:blipFill>
                  <pic:spPr>
                    <a:xfrm flipH="false" flipV="false" rot="0">
                      <a:ext cx="6264274" cy="886597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3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04000000">
      <w:pPr>
        <w:ind w:firstLine="851"/>
        <w:jc w:val="both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28"/>
        </w:rPr>
        <w:t>Дополнительная профессиональная программа повышения квалификации «</w:t>
      </w:r>
      <w:r>
        <w:rPr>
          <w:rFonts w:ascii="Times New Roman" w:hAnsi="Times New Roman"/>
          <w:b w:val="0"/>
          <w:caps w:val="0"/>
          <w:sz w:val="28"/>
        </w:rPr>
        <w:t>Грантовая деятельность в учреждениях сферы культуры и искусства</w:t>
      </w:r>
      <w:r>
        <w:rPr>
          <w:rFonts w:ascii="Times New Roman" w:hAnsi="Times New Roman"/>
          <w:sz w:val="28"/>
        </w:rPr>
        <w:t xml:space="preserve">» представляет собой </w:t>
      </w:r>
      <w:r>
        <w:rPr>
          <w:rFonts w:ascii="Times New Roman" w:hAnsi="Times New Roman"/>
          <w:sz w:val="28"/>
        </w:rPr>
        <w:t xml:space="preserve">комплекс учебно-методических документов и материалов, обеспечивающих </w:t>
      </w:r>
      <w:r>
        <w:rPr>
          <w:rFonts w:ascii="Times New Roman" w:hAnsi="Times New Roman"/>
          <w:sz w:val="28"/>
        </w:rPr>
        <w:t xml:space="preserve">образовательный процесс </w:t>
      </w:r>
      <w:r>
        <w:rPr>
          <w:rFonts w:ascii="Times New Roman" w:hAnsi="Times New Roman"/>
          <w:sz w:val="28"/>
        </w:rPr>
        <w:t xml:space="preserve">в Учебно-методическом центре повышения квалификации Кировского областного государственного профессионального образовательного бюджетного учреждения «Кировский колледж музыкального </w:t>
      </w:r>
      <w:r>
        <w:rPr>
          <w:rFonts w:ascii="Times New Roman" w:hAnsi="Times New Roman"/>
          <w:sz w:val="28"/>
        </w:rPr>
        <w:t>искусства им.И.В.Казенина»</w:t>
      </w:r>
      <w:r>
        <w:rPr>
          <w:rFonts w:ascii="Times New Roman" w:hAnsi="Times New Roman"/>
          <w:sz w:val="28"/>
        </w:rPr>
        <w:t>. Киров, 20</w:t>
      </w:r>
      <w:r>
        <w:rPr>
          <w:rFonts w:ascii="Times New Roman" w:hAnsi="Times New Roman"/>
          <w:sz w:val="28"/>
        </w:rPr>
        <w:t>22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11</w:t>
      </w:r>
      <w:r>
        <w:rPr>
          <w:rFonts w:ascii="Times New Roman" w:hAnsi="Times New Roman"/>
          <w:sz w:val="28"/>
        </w:rPr>
        <w:t xml:space="preserve"> с.</w:t>
      </w:r>
    </w:p>
    <w:p w14:paraId="05000000">
      <w:pPr>
        <w:spacing w:line="276" w:lineRule="auto"/>
        <w:ind w:firstLine="426" w:right="-2"/>
        <w:jc w:val="both"/>
        <w:rPr>
          <w:rFonts w:ascii="Times New Roman" w:hAnsi="Times New Roman"/>
          <w:b w:val="0"/>
          <w:sz w:val="28"/>
        </w:rPr>
      </w:pPr>
    </w:p>
    <w:p w14:paraId="06000000">
      <w:pPr>
        <w:spacing w:line="276" w:lineRule="auto"/>
        <w:ind w:firstLine="426" w:right="-2"/>
        <w:jc w:val="both"/>
        <w:rPr>
          <w:rFonts w:ascii="Times New Roman" w:hAnsi="Times New Roman"/>
          <w:b w:val="0"/>
          <w:sz w:val="28"/>
        </w:rPr>
      </w:pPr>
    </w:p>
    <w:p w14:paraId="07000000">
      <w:pPr>
        <w:spacing w:line="276" w:lineRule="auto"/>
        <w:ind w:firstLine="426" w:right="-2"/>
        <w:jc w:val="both"/>
        <w:rPr>
          <w:rFonts w:ascii="Times New Roman" w:hAnsi="Times New Roman"/>
          <w:b w:val="0"/>
          <w:sz w:val="28"/>
        </w:rPr>
      </w:pPr>
    </w:p>
    <w:p w14:paraId="08000000">
      <w:pPr>
        <w:spacing w:line="276" w:lineRule="auto"/>
        <w:ind w:firstLine="426" w:right="-2"/>
        <w:jc w:val="both"/>
        <w:rPr>
          <w:rFonts w:ascii="Times New Roman" w:hAnsi="Times New Roman"/>
          <w:b w:val="0"/>
          <w:sz w:val="28"/>
        </w:rPr>
      </w:pPr>
    </w:p>
    <w:p w14:paraId="09000000">
      <w:pPr>
        <w:spacing w:line="276" w:lineRule="auto"/>
        <w:ind w:firstLine="426" w:right="-2"/>
        <w:jc w:val="both"/>
        <w:rPr>
          <w:rFonts w:ascii="Times New Roman" w:hAnsi="Times New Roman"/>
          <w:b w:val="0"/>
          <w:sz w:val="28"/>
        </w:rPr>
      </w:pPr>
    </w:p>
    <w:p w14:paraId="0A000000">
      <w:pPr>
        <w:spacing w:line="276" w:lineRule="auto"/>
        <w:ind w:firstLine="426" w:right="-2"/>
        <w:jc w:val="both"/>
        <w:rPr>
          <w:rFonts w:ascii="Times New Roman" w:hAnsi="Times New Roman"/>
          <w:b w:val="0"/>
          <w:sz w:val="28"/>
        </w:rPr>
      </w:pPr>
    </w:p>
    <w:p w14:paraId="0B000000">
      <w:pPr>
        <w:spacing w:line="276" w:lineRule="auto"/>
        <w:ind w:firstLine="426" w:right="-2"/>
        <w:jc w:val="both"/>
        <w:rPr>
          <w:rFonts w:ascii="Times New Roman" w:hAnsi="Times New Roman"/>
          <w:b w:val="0"/>
          <w:sz w:val="28"/>
        </w:rPr>
      </w:pPr>
    </w:p>
    <w:p w14:paraId="0C000000">
      <w:pPr>
        <w:spacing w:line="276" w:lineRule="auto"/>
        <w:ind w:firstLine="426" w:right="-2"/>
        <w:jc w:val="both"/>
        <w:rPr>
          <w:rFonts w:ascii="Times New Roman" w:hAnsi="Times New Roman"/>
          <w:b w:val="0"/>
          <w:sz w:val="28"/>
        </w:rPr>
      </w:pPr>
    </w:p>
    <w:p w14:paraId="0D000000">
      <w:pPr>
        <w:spacing w:line="276" w:lineRule="auto"/>
        <w:ind w:firstLine="426" w:right="-2"/>
        <w:jc w:val="both"/>
        <w:rPr>
          <w:rFonts w:ascii="Times New Roman" w:hAnsi="Times New Roman"/>
          <w:b w:val="0"/>
          <w:sz w:val="28"/>
        </w:rPr>
      </w:pPr>
    </w:p>
    <w:p w14:paraId="0E000000">
      <w:pPr>
        <w:spacing w:line="276" w:lineRule="auto"/>
        <w:ind w:firstLine="426" w:right="-2"/>
        <w:jc w:val="both"/>
        <w:rPr>
          <w:rFonts w:ascii="Times New Roman" w:hAnsi="Times New Roman"/>
          <w:b w:val="0"/>
          <w:sz w:val="28"/>
        </w:rPr>
      </w:pPr>
    </w:p>
    <w:p w14:paraId="0F000000">
      <w:pPr>
        <w:spacing w:line="276" w:lineRule="auto"/>
        <w:ind w:firstLine="426" w:right="-2"/>
        <w:jc w:val="both"/>
        <w:rPr>
          <w:rFonts w:ascii="Times New Roman" w:hAnsi="Times New Roman"/>
          <w:b w:val="0"/>
          <w:sz w:val="28"/>
        </w:rPr>
      </w:pPr>
    </w:p>
    <w:p w14:paraId="10000000">
      <w:pPr>
        <w:spacing w:line="276" w:lineRule="auto"/>
        <w:ind w:firstLine="426" w:right="-2"/>
        <w:jc w:val="both"/>
        <w:rPr>
          <w:rFonts w:ascii="Times New Roman" w:hAnsi="Times New Roman"/>
          <w:b w:val="0"/>
          <w:sz w:val="28"/>
        </w:rPr>
      </w:pPr>
    </w:p>
    <w:p w14:paraId="11000000">
      <w:pPr>
        <w:spacing w:line="276" w:lineRule="auto"/>
        <w:ind w:firstLine="426" w:right="-2"/>
        <w:jc w:val="both"/>
        <w:rPr>
          <w:rFonts w:ascii="Times New Roman" w:hAnsi="Times New Roman"/>
          <w:b w:val="0"/>
          <w:sz w:val="28"/>
        </w:rPr>
      </w:pPr>
    </w:p>
    <w:p w14:paraId="12000000">
      <w:pPr>
        <w:spacing w:line="276" w:lineRule="auto"/>
        <w:ind w:firstLine="426" w:right="-2"/>
        <w:jc w:val="both"/>
        <w:rPr>
          <w:rFonts w:ascii="Times New Roman" w:hAnsi="Times New Roman"/>
          <w:b w:val="0"/>
          <w:sz w:val="28"/>
        </w:rPr>
      </w:pPr>
    </w:p>
    <w:p w14:paraId="13000000">
      <w:pPr>
        <w:spacing w:line="276" w:lineRule="auto"/>
        <w:ind w:firstLine="426" w:right="-2"/>
        <w:jc w:val="both"/>
        <w:rPr>
          <w:rFonts w:ascii="Times New Roman" w:hAnsi="Times New Roman"/>
          <w:b w:val="0"/>
          <w:sz w:val="28"/>
        </w:rPr>
      </w:pPr>
    </w:p>
    <w:p w14:paraId="14000000">
      <w:pPr>
        <w:spacing w:line="276" w:lineRule="auto"/>
        <w:ind w:firstLine="426" w:right="-2"/>
        <w:jc w:val="both"/>
        <w:rPr>
          <w:rFonts w:ascii="Times New Roman" w:hAnsi="Times New Roman"/>
          <w:b w:val="0"/>
          <w:sz w:val="28"/>
        </w:rPr>
      </w:pPr>
    </w:p>
    <w:p w14:paraId="15000000">
      <w:pPr>
        <w:spacing w:line="276" w:lineRule="auto"/>
        <w:ind w:firstLine="426" w:right="-2"/>
        <w:jc w:val="both"/>
        <w:rPr>
          <w:rFonts w:ascii="Times New Roman" w:hAnsi="Times New Roman"/>
          <w:b w:val="0"/>
          <w:sz w:val="28"/>
        </w:rPr>
      </w:pPr>
    </w:p>
    <w:p w14:paraId="16000000">
      <w:pPr>
        <w:spacing w:line="276" w:lineRule="auto"/>
        <w:ind w:firstLine="426" w:right="-2"/>
        <w:jc w:val="both"/>
        <w:rPr>
          <w:rFonts w:ascii="Times New Roman" w:hAnsi="Times New Roman"/>
          <w:b w:val="0"/>
          <w:sz w:val="28"/>
        </w:rPr>
      </w:pPr>
    </w:p>
    <w:p w14:paraId="17000000">
      <w:pPr>
        <w:spacing w:line="276" w:lineRule="auto"/>
        <w:ind w:firstLine="426" w:right="-2"/>
        <w:jc w:val="both"/>
        <w:rPr>
          <w:rFonts w:ascii="Times New Roman" w:hAnsi="Times New Roman"/>
          <w:b w:val="0"/>
          <w:sz w:val="28"/>
        </w:rPr>
      </w:pPr>
    </w:p>
    <w:p w14:paraId="18000000">
      <w:pPr>
        <w:spacing w:line="276" w:lineRule="auto"/>
        <w:ind w:firstLine="426" w:right="-2"/>
        <w:jc w:val="both"/>
        <w:rPr>
          <w:rFonts w:ascii="Times New Roman" w:hAnsi="Times New Roman"/>
          <w:b w:val="0"/>
          <w:sz w:val="28"/>
        </w:rPr>
      </w:pPr>
    </w:p>
    <w:p w14:paraId="19000000">
      <w:pPr>
        <w:spacing w:line="276" w:lineRule="auto"/>
        <w:ind w:firstLine="426" w:right="-2"/>
        <w:jc w:val="both"/>
        <w:rPr>
          <w:rFonts w:ascii="Times New Roman" w:hAnsi="Times New Roman"/>
          <w:b w:val="0"/>
          <w:sz w:val="28"/>
        </w:rPr>
      </w:pPr>
    </w:p>
    <w:p w14:paraId="1A000000">
      <w:pPr>
        <w:spacing w:line="276" w:lineRule="auto"/>
        <w:ind w:firstLine="426" w:right="-2"/>
        <w:jc w:val="both"/>
        <w:rPr>
          <w:rFonts w:ascii="Times New Roman" w:hAnsi="Times New Roman"/>
          <w:b w:val="0"/>
          <w:sz w:val="28"/>
        </w:rPr>
      </w:pPr>
    </w:p>
    <w:p w14:paraId="1B000000">
      <w:pPr>
        <w:spacing w:line="276" w:lineRule="auto"/>
        <w:ind w:firstLine="426" w:right="-2"/>
        <w:jc w:val="both"/>
        <w:rPr>
          <w:rFonts w:ascii="Times New Roman" w:hAnsi="Times New Roman"/>
          <w:b w:val="0"/>
          <w:sz w:val="28"/>
        </w:rPr>
      </w:pPr>
    </w:p>
    <w:p w14:paraId="1C000000">
      <w:pPr>
        <w:spacing w:line="276" w:lineRule="auto"/>
        <w:ind w:firstLine="426" w:right="-2"/>
        <w:jc w:val="both"/>
        <w:rPr>
          <w:rFonts w:ascii="Times New Roman" w:hAnsi="Times New Roman"/>
          <w:b w:val="0"/>
          <w:sz w:val="28"/>
        </w:rPr>
      </w:pPr>
    </w:p>
    <w:p w14:paraId="1D000000">
      <w:pPr>
        <w:spacing w:line="276" w:lineRule="auto"/>
        <w:ind w:firstLine="426" w:right="-2"/>
        <w:jc w:val="both"/>
        <w:rPr>
          <w:rFonts w:ascii="Times New Roman" w:hAnsi="Times New Roman"/>
          <w:b w:val="0"/>
          <w:sz w:val="28"/>
        </w:rPr>
      </w:pPr>
    </w:p>
    <w:p w14:paraId="1E000000">
      <w:pPr>
        <w:spacing w:line="276" w:lineRule="auto"/>
        <w:ind w:firstLine="426" w:right="-2"/>
        <w:jc w:val="both"/>
        <w:rPr>
          <w:rFonts w:ascii="Times New Roman" w:hAnsi="Times New Roman"/>
          <w:b w:val="0"/>
          <w:sz w:val="28"/>
        </w:rPr>
      </w:pPr>
    </w:p>
    <w:p w14:paraId="1F000000">
      <w:pPr>
        <w:spacing w:line="276" w:lineRule="auto"/>
        <w:ind w:firstLine="426" w:right="-2"/>
        <w:jc w:val="both"/>
        <w:rPr>
          <w:rFonts w:ascii="Times New Roman" w:hAnsi="Times New Roman"/>
          <w:b w:val="0"/>
          <w:sz w:val="28"/>
        </w:rPr>
      </w:pPr>
    </w:p>
    <w:p w14:paraId="20000000">
      <w:pPr>
        <w:spacing w:line="276" w:lineRule="auto"/>
        <w:ind w:firstLine="426" w:right="-2"/>
        <w:jc w:val="both"/>
        <w:rPr>
          <w:rFonts w:ascii="Times New Roman" w:hAnsi="Times New Roman"/>
          <w:b w:val="0"/>
          <w:sz w:val="28"/>
        </w:rPr>
      </w:pPr>
    </w:p>
    <w:p w14:paraId="21000000">
      <w:pPr>
        <w:spacing w:line="276" w:lineRule="auto"/>
        <w:ind w:firstLine="426" w:right="-2"/>
        <w:jc w:val="both"/>
        <w:rPr>
          <w:rFonts w:ascii="Times New Roman" w:hAnsi="Times New Roman"/>
          <w:b w:val="0"/>
          <w:sz w:val="28"/>
        </w:rPr>
      </w:pPr>
    </w:p>
    <w:p w14:paraId="22000000">
      <w:pPr>
        <w:spacing w:line="276" w:lineRule="auto"/>
        <w:ind w:firstLine="426" w:right="-2"/>
        <w:jc w:val="both"/>
        <w:rPr>
          <w:rFonts w:ascii="Times New Roman" w:hAnsi="Times New Roman"/>
          <w:b w:val="0"/>
          <w:sz w:val="28"/>
        </w:rPr>
      </w:pPr>
    </w:p>
    <w:p w14:paraId="23000000">
      <w:pPr>
        <w:spacing w:after="0" w:line="240" w:lineRule="auto"/>
        <w:ind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© Кировское областное государственное </w:t>
      </w:r>
      <w:r>
        <w:rPr>
          <w:rFonts w:ascii="Times New Roman" w:hAnsi="Times New Roman"/>
          <w:sz w:val="28"/>
        </w:rPr>
        <w:t xml:space="preserve">профессиональное образовательное бюджетное учреждение «Кировский колледж музыкального </w:t>
      </w:r>
      <w:r>
        <w:rPr>
          <w:rFonts w:ascii="Times New Roman" w:hAnsi="Times New Roman"/>
          <w:sz w:val="28"/>
        </w:rPr>
        <w:t>искусства им.И.В.Казенина»</w:t>
      </w:r>
      <w:r>
        <w:rPr>
          <w:rFonts w:ascii="Times New Roman" w:hAnsi="Times New Roman"/>
          <w:sz w:val="28"/>
        </w:rPr>
        <w:t>.</w:t>
      </w:r>
    </w:p>
    <w:p w14:paraId="24000000">
      <w:pPr>
        <w:spacing w:after="0" w:before="240"/>
        <w:ind w:hanging="360" w:left="720" w:right="-2"/>
        <w:contextualSpacing w:val="1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br w:type="page"/>
      </w:r>
      <w:r>
        <w:rPr>
          <w:rFonts w:ascii="Times New Roman" w:hAnsi="Times New Roman"/>
          <w:b w:val="1"/>
          <w:sz w:val="28"/>
        </w:rPr>
        <w:t xml:space="preserve">1. Цели и задачи реализации дополнительной профессиональной </w:t>
      </w:r>
    </w:p>
    <w:p w14:paraId="25000000">
      <w:pPr>
        <w:spacing w:after="0" w:before="240"/>
        <w:ind w:firstLine="0" w:left="720" w:right="-2"/>
        <w:contextualSpacing w:val="1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программы</w:t>
      </w:r>
      <w:r>
        <w:rPr>
          <w:rFonts w:ascii="Times New Roman" w:hAnsi="Times New Roman"/>
          <w:b w:val="1"/>
          <w:sz w:val="28"/>
        </w:rPr>
        <w:t xml:space="preserve"> повышения квалификации </w:t>
      </w:r>
      <w:r>
        <w:rPr>
          <w:rFonts w:ascii="Times New Roman" w:hAnsi="Times New Roman"/>
          <w:b w:val="1"/>
          <w:sz w:val="28"/>
        </w:rPr>
        <w:t>(далее – программа)</w:t>
      </w:r>
    </w:p>
    <w:p w14:paraId="26000000">
      <w:pPr>
        <w:spacing w:after="0" w:before="240"/>
        <w:ind w:firstLine="709" w:right="-2"/>
        <w:jc w:val="both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Целью повышения квалификации является обновление теоретических и практических знаний специалистов в связи с повышением требований к уровню квалификации и необходимостью освоения современных методов решения профессиональных задач, качественное изменение профессиональных компетенций в рамках имеющейся квалификации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</w:p>
    <w:p w14:paraId="27000000">
      <w:pPr>
        <w:spacing w:before="240" w:line="276" w:lineRule="auto"/>
        <w:ind w:firstLine="709" w:right="-2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>Цель</w:t>
      </w:r>
      <w:r>
        <w:rPr>
          <w:rFonts w:ascii="Times New Roman" w:hAnsi="Times New Roman"/>
          <w:b w:val="0"/>
          <w:sz w:val="28"/>
        </w:rPr>
        <w:t xml:space="preserve">: </w:t>
      </w:r>
      <w:r>
        <w:rPr>
          <w:b w:val="0"/>
        </w:rPr>
        <w:t>ознакомление с методикой и технологией эффективной разработки, технического оформления и подачи заявок на участие в грантовых конкурсах в контексте</w:t>
      </w:r>
      <w:r>
        <w:rPr>
          <w:b w:val="1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 совершенствования </w:t>
      </w:r>
      <w:r>
        <w:rPr>
          <w:rFonts w:ascii="Times New Roman" w:hAnsi="Times New Roman"/>
          <w:b w:val="0"/>
          <w:sz w:val="28"/>
        </w:rPr>
        <w:t xml:space="preserve">общих, универсальных, </w:t>
      </w:r>
      <w:r>
        <w:rPr>
          <w:rFonts w:ascii="Times New Roman" w:hAnsi="Times New Roman"/>
          <w:b w:val="0"/>
          <w:sz w:val="28"/>
        </w:rPr>
        <w:t xml:space="preserve">общепрофессиональных и </w:t>
      </w:r>
      <w:r>
        <w:rPr>
          <w:rFonts w:ascii="Times New Roman" w:hAnsi="Times New Roman"/>
          <w:b w:val="0"/>
          <w:sz w:val="28"/>
        </w:rPr>
        <w:t>профессиональных компетенций, необходимых для выполнения  видов профессиональной деятельности в</w:t>
      </w:r>
      <w:r>
        <w:rPr>
          <w:rFonts w:ascii="Times New Roman" w:hAnsi="Times New Roman"/>
          <w:b w:val="0"/>
          <w:sz w:val="28"/>
        </w:rPr>
        <w:t xml:space="preserve"> рамках имеющейся квалификации.</w:t>
      </w:r>
      <w:r>
        <w:rPr>
          <w:rFonts w:ascii="Times New Roman" w:hAnsi="Times New Roman"/>
          <w:b w:val="0"/>
          <w:sz w:val="28"/>
        </w:rPr>
        <w:t xml:space="preserve"> </w:t>
      </w:r>
    </w:p>
    <w:p w14:paraId="28000000">
      <w:pPr>
        <w:spacing w:before="240" w:line="276" w:lineRule="auto"/>
        <w:ind w:firstLine="709" w:right="-2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>Задачи:</w:t>
      </w:r>
    </w:p>
    <w:p w14:paraId="29000000">
      <w:pPr>
        <w:spacing w:after="0" w:before="240" w:line="240" w:lineRule="auto"/>
        <w:ind w:firstLine="36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развивать </w:t>
      </w:r>
      <w:r>
        <w:rPr>
          <w:rFonts w:ascii="Times New Roman" w:hAnsi="Times New Roman"/>
          <w:sz w:val="28"/>
        </w:rPr>
        <w:t xml:space="preserve">общие, </w:t>
      </w:r>
      <w:r>
        <w:rPr>
          <w:rFonts w:ascii="Times New Roman" w:hAnsi="Times New Roman"/>
          <w:sz w:val="28"/>
        </w:rPr>
        <w:t xml:space="preserve">универсальные, </w:t>
      </w:r>
      <w:r>
        <w:rPr>
          <w:rFonts w:ascii="Times New Roman" w:hAnsi="Times New Roman"/>
          <w:sz w:val="28"/>
        </w:rPr>
        <w:t xml:space="preserve">общепрофессиональные </w:t>
      </w:r>
      <w:r>
        <w:rPr>
          <w:rFonts w:ascii="Times New Roman" w:hAnsi="Times New Roman"/>
          <w:sz w:val="28"/>
        </w:rPr>
        <w:t xml:space="preserve">и профессиональные </w:t>
      </w:r>
      <w:r>
        <w:rPr>
          <w:rFonts w:ascii="Times New Roman" w:hAnsi="Times New Roman"/>
          <w:sz w:val="28"/>
        </w:rPr>
        <w:t>компетенции, связанные с систематизацией теоретических знаний и практического опыта работников</w:t>
      </w:r>
      <w:r>
        <w:rPr>
          <w:rFonts w:ascii="Times New Roman" w:hAnsi="Times New Roman"/>
          <w:sz w:val="28"/>
        </w:rPr>
        <w:t xml:space="preserve"> в сфере культуры и искусства</w:t>
      </w:r>
      <w:r>
        <w:rPr>
          <w:rFonts w:ascii="Times New Roman" w:hAnsi="Times New Roman"/>
          <w:sz w:val="28"/>
        </w:rPr>
        <w:t xml:space="preserve">; </w:t>
      </w:r>
    </w:p>
    <w:p w14:paraId="2A000000">
      <w:pPr>
        <w:spacing w:after="0" w:before="240" w:line="240" w:lineRule="auto"/>
        <w:ind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совершенствовать </w:t>
      </w:r>
      <w:r>
        <w:rPr>
          <w:rFonts w:ascii="Times New Roman" w:hAnsi="Times New Roman"/>
          <w:sz w:val="28"/>
        </w:rPr>
        <w:t xml:space="preserve">общие, </w:t>
      </w:r>
      <w:r>
        <w:rPr>
          <w:rFonts w:ascii="Times New Roman" w:hAnsi="Times New Roman"/>
          <w:sz w:val="28"/>
        </w:rPr>
        <w:t xml:space="preserve">универсальные, </w:t>
      </w:r>
      <w:r>
        <w:rPr>
          <w:rFonts w:ascii="Times New Roman" w:hAnsi="Times New Roman"/>
          <w:sz w:val="28"/>
        </w:rPr>
        <w:t xml:space="preserve">общепрофессиональные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профессиональные компетенции, направленные на повышение уровня профессиональных знаний об </w:t>
      </w:r>
      <w:r>
        <w:t xml:space="preserve">исследовательской и проектной деятельности, а так же о </w:t>
      </w:r>
      <w:r>
        <w:rPr>
          <w:rFonts w:ascii="Times New Roman" w:hAnsi="Times New Roman"/>
          <w:sz w:val="28"/>
        </w:rPr>
        <w:t>реализации проектных решений</w:t>
      </w:r>
      <w:r>
        <w:rPr>
          <w:rFonts w:ascii="Times New Roman" w:hAnsi="Times New Roman"/>
          <w:sz w:val="28"/>
        </w:rPr>
        <w:t>;</w:t>
      </w:r>
    </w:p>
    <w:p w14:paraId="2B000000">
      <w:pPr>
        <w:spacing w:after="0" w:before="240" w:line="240" w:lineRule="auto"/>
        <w:ind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– ориентировать и мотивировать обучающихся на систематическое совершенствование </w:t>
      </w:r>
      <w:r>
        <w:rPr>
          <w:rFonts w:ascii="Times New Roman" w:hAnsi="Times New Roman"/>
          <w:sz w:val="28"/>
        </w:rPr>
        <w:t xml:space="preserve">общих, </w:t>
      </w:r>
      <w:r>
        <w:rPr>
          <w:rFonts w:ascii="Times New Roman" w:hAnsi="Times New Roman"/>
          <w:sz w:val="28"/>
        </w:rPr>
        <w:t>универсальны</w:t>
      </w:r>
      <w:r>
        <w:rPr>
          <w:rFonts w:ascii="Times New Roman" w:hAnsi="Times New Roman"/>
          <w:sz w:val="28"/>
        </w:rPr>
        <w:t>х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общепрофессиональных и профессиональных</w:t>
      </w:r>
      <w:r>
        <w:rPr>
          <w:rFonts w:ascii="Times New Roman" w:hAnsi="Times New Roman"/>
          <w:sz w:val="28"/>
        </w:rPr>
        <w:t xml:space="preserve"> компетенций</w:t>
      </w:r>
      <w:r>
        <w:rPr>
          <w:rFonts w:ascii="Times New Roman" w:hAnsi="Times New Roman"/>
          <w:sz w:val="28"/>
        </w:rPr>
        <w:t xml:space="preserve"> в </w:t>
      </w:r>
      <w:r>
        <w:rPr>
          <w:rFonts w:ascii="Times New Roman" w:hAnsi="Times New Roman"/>
          <w:sz w:val="28"/>
        </w:rPr>
        <w:t>профессиональной деятельности</w:t>
      </w:r>
      <w:r>
        <w:rPr>
          <w:rFonts w:ascii="Times New Roman" w:hAnsi="Times New Roman"/>
          <w:sz w:val="28"/>
        </w:rPr>
        <w:t>.</w:t>
      </w:r>
    </w:p>
    <w:p w14:paraId="2C000000">
      <w:pPr>
        <w:spacing w:before="240"/>
        <w:ind w:firstLine="426" w:right="-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Нормативн</w:t>
      </w:r>
      <w:r>
        <w:rPr>
          <w:rFonts w:ascii="Times New Roman" w:hAnsi="Times New Roman"/>
          <w:sz w:val="28"/>
        </w:rPr>
        <w:t>ые документы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разработки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программы</w:t>
      </w:r>
    </w:p>
    <w:p w14:paraId="2D000000">
      <w:pPr>
        <w:spacing w:before="24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Программа разработана в соответствии с: </w:t>
      </w:r>
    </w:p>
    <w:p w14:paraId="2E000000">
      <w:pPr>
        <w:numPr>
          <w:ilvl w:val="0"/>
          <w:numId w:val="1"/>
        </w:numPr>
        <w:tabs>
          <w:tab w:leader="none" w:pos="993" w:val="left"/>
        </w:tabs>
        <w:spacing w:after="120"/>
        <w:ind w:firstLine="360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Трудов</w:t>
      </w:r>
      <w:r>
        <w:rPr>
          <w:rFonts w:ascii="Times New Roman" w:hAnsi="Times New Roman"/>
          <w:b w:val="0"/>
          <w:sz w:val="28"/>
        </w:rPr>
        <w:t>ым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fldChar w:fldCharType="begin"/>
      </w:r>
      <w:r>
        <w:rPr>
          <w:rFonts w:ascii="Times New Roman" w:hAnsi="Times New Roman"/>
          <w:b w:val="0"/>
          <w:sz w:val="28"/>
        </w:rPr>
        <w:instrText>HYPERLINK "consultantplus://offline/ref=18B525487D44B06F8EC0C24173A194E68A2C32E2743BE69F0CC174C83DfEy7J"</w:instrText>
      </w:r>
      <w:r>
        <w:rPr>
          <w:rFonts w:ascii="Times New Roman" w:hAnsi="Times New Roman"/>
          <w:b w:val="0"/>
          <w:sz w:val="28"/>
        </w:rPr>
        <w:fldChar w:fldCharType="separate"/>
      </w:r>
      <w:r>
        <w:rPr>
          <w:rFonts w:ascii="Times New Roman" w:hAnsi="Times New Roman"/>
          <w:b w:val="0"/>
          <w:sz w:val="28"/>
        </w:rPr>
        <w:t>кодекс</w:t>
      </w:r>
      <w:r>
        <w:rPr>
          <w:rFonts w:ascii="Times New Roman" w:hAnsi="Times New Roman"/>
          <w:b w:val="0"/>
          <w:sz w:val="28"/>
        </w:rPr>
        <w:fldChar w:fldCharType="end"/>
      </w:r>
      <w:r>
        <w:rPr>
          <w:rFonts w:ascii="Times New Roman" w:hAnsi="Times New Roman"/>
          <w:b w:val="0"/>
          <w:sz w:val="28"/>
        </w:rPr>
        <w:t>ом</w:t>
      </w:r>
      <w:r>
        <w:rPr>
          <w:rFonts w:ascii="Times New Roman" w:hAnsi="Times New Roman"/>
          <w:b w:val="0"/>
          <w:sz w:val="28"/>
        </w:rPr>
        <w:t xml:space="preserve"> Российской Федерации от 30.12.2001 №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197-ФЗ;</w:t>
      </w:r>
    </w:p>
    <w:p w14:paraId="2F000000">
      <w:pPr>
        <w:numPr>
          <w:ilvl w:val="0"/>
          <w:numId w:val="1"/>
        </w:numPr>
        <w:tabs>
          <w:tab w:leader="none" w:pos="993" w:val="left"/>
        </w:tabs>
        <w:spacing w:after="120"/>
        <w:ind w:firstLine="360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Федеральны</w:t>
      </w:r>
      <w:r>
        <w:rPr>
          <w:rFonts w:ascii="Times New Roman" w:hAnsi="Times New Roman"/>
          <w:b w:val="0"/>
          <w:sz w:val="28"/>
        </w:rPr>
        <w:t>м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fldChar w:fldCharType="begin"/>
      </w:r>
      <w:r>
        <w:rPr>
          <w:rFonts w:ascii="Times New Roman" w:hAnsi="Times New Roman"/>
          <w:b w:val="0"/>
          <w:sz w:val="28"/>
        </w:rPr>
        <w:instrText>HYPERLINK "consultantplus://offline/ref=18B525487D44B06F8EC0C24173A194E68A2C36E2743BE69F0CC174C83DfEy7J"</w:instrText>
      </w:r>
      <w:r>
        <w:rPr>
          <w:rFonts w:ascii="Times New Roman" w:hAnsi="Times New Roman"/>
          <w:b w:val="0"/>
          <w:sz w:val="28"/>
        </w:rPr>
        <w:fldChar w:fldCharType="separate"/>
      </w:r>
      <w:r>
        <w:rPr>
          <w:rFonts w:ascii="Times New Roman" w:hAnsi="Times New Roman"/>
          <w:b w:val="0"/>
          <w:sz w:val="28"/>
        </w:rPr>
        <w:t>закон</w:t>
      </w:r>
      <w:r>
        <w:rPr>
          <w:rFonts w:ascii="Times New Roman" w:hAnsi="Times New Roman"/>
          <w:b w:val="0"/>
          <w:sz w:val="28"/>
        </w:rPr>
        <w:fldChar w:fldCharType="end"/>
      </w:r>
      <w:r>
        <w:rPr>
          <w:rFonts w:ascii="Times New Roman" w:hAnsi="Times New Roman"/>
          <w:b w:val="0"/>
          <w:sz w:val="28"/>
        </w:rPr>
        <w:t>ом</w:t>
      </w:r>
      <w:r>
        <w:rPr>
          <w:rFonts w:ascii="Times New Roman" w:hAnsi="Times New Roman"/>
          <w:b w:val="0"/>
          <w:sz w:val="28"/>
        </w:rPr>
        <w:t xml:space="preserve"> от 29</w:t>
      </w:r>
      <w:r>
        <w:rPr>
          <w:rFonts w:ascii="Times New Roman" w:hAnsi="Times New Roman"/>
          <w:b w:val="0"/>
          <w:sz w:val="28"/>
        </w:rPr>
        <w:t>.12.</w:t>
      </w:r>
      <w:r>
        <w:rPr>
          <w:rFonts w:ascii="Times New Roman" w:hAnsi="Times New Roman"/>
          <w:b w:val="0"/>
          <w:sz w:val="28"/>
        </w:rPr>
        <w:t xml:space="preserve">2012 </w:t>
      </w:r>
      <w:r>
        <w:rPr>
          <w:rFonts w:ascii="Times New Roman" w:hAnsi="Times New Roman"/>
          <w:b w:val="0"/>
          <w:sz w:val="28"/>
        </w:rPr>
        <w:t>№</w:t>
      </w:r>
      <w:r>
        <w:rPr>
          <w:rFonts w:ascii="Times New Roman" w:hAnsi="Times New Roman"/>
          <w:b w:val="0"/>
          <w:sz w:val="28"/>
        </w:rPr>
        <w:t xml:space="preserve"> 273-ФЗ "Об образовании в Российской Федерации";</w:t>
      </w:r>
    </w:p>
    <w:p w14:paraId="30000000">
      <w:pPr>
        <w:numPr>
          <w:ilvl w:val="0"/>
          <w:numId w:val="1"/>
        </w:numPr>
        <w:tabs>
          <w:tab w:leader="none" w:pos="993" w:val="left"/>
        </w:tabs>
        <w:spacing w:after="120"/>
        <w:ind w:firstLine="360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Федеральным законом от 27.07. 2006 г. </w:t>
      </w:r>
      <w:r>
        <w:rPr>
          <w:rFonts w:ascii="Times New Roman" w:hAnsi="Times New Roman"/>
          <w:b w:val="0"/>
          <w:sz w:val="28"/>
        </w:rPr>
        <w:t>№</w:t>
      </w:r>
      <w:r>
        <w:rPr>
          <w:rFonts w:ascii="Times New Roman" w:hAnsi="Times New Roman"/>
          <w:b w:val="0"/>
          <w:sz w:val="28"/>
        </w:rPr>
        <w:t xml:space="preserve"> 152-ФЗ «О персональных данных»</w:t>
      </w:r>
      <w:r>
        <w:rPr>
          <w:rFonts w:ascii="Times New Roman" w:hAnsi="Times New Roman"/>
          <w:b w:val="0"/>
          <w:sz w:val="28"/>
        </w:rPr>
        <w:t>;</w:t>
      </w:r>
    </w:p>
    <w:p w14:paraId="31000000">
      <w:pPr>
        <w:numPr>
          <w:ilvl w:val="0"/>
          <w:numId w:val="1"/>
        </w:numPr>
        <w:tabs>
          <w:tab w:leader="none" w:pos="993" w:val="left"/>
        </w:tabs>
        <w:spacing w:after="120"/>
        <w:ind w:firstLine="360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fldChar w:fldCharType="begin"/>
      </w:r>
      <w:r>
        <w:rPr>
          <w:rFonts w:ascii="Times New Roman" w:hAnsi="Times New Roman"/>
          <w:b w:val="0"/>
          <w:sz w:val="28"/>
        </w:rPr>
        <w:instrText>HYPERLINK "consultantplus://offline/ref=18B525487D44B06F8EC0C24173A194E68A2E32E27933E69F0CC174C83DfEy7J"</w:instrText>
      </w:r>
      <w:r>
        <w:rPr>
          <w:rFonts w:ascii="Times New Roman" w:hAnsi="Times New Roman"/>
          <w:b w:val="0"/>
          <w:sz w:val="28"/>
        </w:rPr>
        <w:fldChar w:fldCharType="separate"/>
      </w:r>
      <w:r>
        <w:rPr>
          <w:rFonts w:ascii="Times New Roman" w:hAnsi="Times New Roman"/>
          <w:b w:val="0"/>
          <w:sz w:val="28"/>
        </w:rPr>
        <w:t>П</w:t>
      </w:r>
      <w:r>
        <w:rPr>
          <w:rFonts w:ascii="Times New Roman" w:hAnsi="Times New Roman"/>
          <w:b w:val="0"/>
          <w:sz w:val="28"/>
        </w:rPr>
        <w:t>риказ</w:t>
      </w:r>
      <w:r>
        <w:rPr>
          <w:rFonts w:ascii="Times New Roman" w:hAnsi="Times New Roman"/>
          <w:b w:val="0"/>
          <w:sz w:val="28"/>
        </w:rPr>
        <w:fldChar w:fldCharType="end"/>
      </w:r>
      <w:r>
        <w:rPr>
          <w:rFonts w:ascii="Times New Roman" w:hAnsi="Times New Roman"/>
          <w:b w:val="0"/>
          <w:sz w:val="28"/>
        </w:rPr>
        <w:t>ом Минобрнауки России от 01.07.2013 №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499 "Об утверждении Порядка организации и осуществления образовательной деятельности по дополнительным профессиональным программам".</w:t>
      </w:r>
    </w:p>
    <w:p w14:paraId="32000000">
      <w:pPr>
        <w:numPr>
          <w:ilvl w:val="0"/>
          <w:numId w:val="1"/>
        </w:numPr>
        <w:tabs>
          <w:tab w:leader="none" w:pos="993" w:val="left"/>
        </w:tabs>
        <w:spacing w:after="120"/>
        <w:ind w:firstLine="360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fldChar w:fldCharType="begin"/>
      </w:r>
      <w:r>
        <w:rPr>
          <w:rFonts w:ascii="Times New Roman" w:hAnsi="Times New Roman"/>
          <w:b w:val="0"/>
          <w:sz w:val="28"/>
        </w:rPr>
        <w:instrText>HYPERLINK "consultantplus://offline/ref=18B525487D44B06F8EC0C24173A194E68A2E32E27933E69F0CC174C83DfEy7J"</w:instrText>
      </w:r>
      <w:r>
        <w:rPr>
          <w:rFonts w:ascii="Times New Roman" w:hAnsi="Times New Roman"/>
          <w:b w:val="0"/>
          <w:sz w:val="28"/>
        </w:rPr>
        <w:fldChar w:fldCharType="separate"/>
      </w:r>
      <w:r>
        <w:rPr>
          <w:rFonts w:ascii="Times New Roman" w:hAnsi="Times New Roman"/>
          <w:b w:val="0"/>
          <w:sz w:val="28"/>
        </w:rPr>
        <w:t>П</w:t>
      </w:r>
      <w:r>
        <w:rPr>
          <w:rFonts w:ascii="Times New Roman" w:hAnsi="Times New Roman"/>
          <w:b w:val="0"/>
          <w:sz w:val="28"/>
        </w:rPr>
        <w:t>риказ</w:t>
      </w:r>
      <w:r>
        <w:rPr>
          <w:rFonts w:ascii="Times New Roman" w:hAnsi="Times New Roman"/>
          <w:b w:val="0"/>
          <w:sz w:val="28"/>
        </w:rPr>
        <w:fldChar w:fldCharType="end"/>
      </w:r>
      <w:r>
        <w:rPr>
          <w:rFonts w:ascii="Times New Roman" w:hAnsi="Times New Roman"/>
          <w:b w:val="0"/>
          <w:sz w:val="28"/>
        </w:rPr>
        <w:t>ом Минобрнауки России от 15.11.2013 № 1244 «О внесении изменений в «Поряд</w:t>
      </w:r>
      <w:r>
        <w:rPr>
          <w:rFonts w:ascii="Times New Roman" w:hAnsi="Times New Roman"/>
          <w:b w:val="0"/>
          <w:sz w:val="28"/>
        </w:rPr>
        <w:t>ок</w:t>
      </w:r>
      <w:r>
        <w:rPr>
          <w:rFonts w:ascii="Times New Roman" w:hAnsi="Times New Roman"/>
          <w:b w:val="0"/>
          <w:sz w:val="28"/>
        </w:rPr>
        <w:t xml:space="preserve"> организации и осуществления образовательной деятельности по дополнительным профессиональным программам»;</w:t>
      </w:r>
    </w:p>
    <w:p w14:paraId="33000000">
      <w:pPr>
        <w:numPr>
          <w:ilvl w:val="0"/>
          <w:numId w:val="1"/>
        </w:numPr>
        <w:tabs>
          <w:tab w:leader="none" w:pos="993" w:val="left"/>
        </w:tabs>
        <w:spacing w:after="120"/>
        <w:ind w:firstLine="360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Методическими рекомендациями по организации итоговой аттестации при реализации дополнительных профессиональных программ (письмо Минобрнауки России от 30.03.2015 №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АК-822/06);</w:t>
      </w:r>
    </w:p>
    <w:p w14:paraId="34000000">
      <w:pPr>
        <w:numPr>
          <w:ilvl w:val="0"/>
          <w:numId w:val="1"/>
        </w:numPr>
        <w:tabs>
          <w:tab w:leader="none" w:pos="993" w:val="left"/>
        </w:tabs>
        <w:spacing w:after="120" w:line="240" w:lineRule="auto"/>
        <w:ind w:firstLine="357" w:left="0"/>
        <w:contextualSpacing w:val="1"/>
        <w:jc w:val="both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исьмом Министерства образования и науки РФ от 9 октября 2013 г.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N 06-735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"О дополнительном профессиональном образовании" (вместе </w:t>
      </w:r>
      <w:r>
        <w:rPr>
          <w:rFonts w:ascii="Times New Roman" w:hAnsi="Times New Roman"/>
          <w:sz w:val="28"/>
        </w:rPr>
        <w:t>«Разъяснениями о законодательном и нормативном правовом обеспечении дополнительного профессионального образования»);</w:t>
      </w:r>
    </w:p>
    <w:p w14:paraId="35000000">
      <w:pPr>
        <w:tabs>
          <w:tab w:leader="none" w:pos="993" w:val="left"/>
        </w:tabs>
        <w:spacing w:after="120" w:line="240" w:lineRule="auto"/>
        <w:ind w:firstLine="0" w:left="360"/>
        <w:contextualSpacing w:val="1"/>
        <w:jc w:val="both"/>
        <w:outlineLvl w:val="1"/>
        <w:rPr>
          <w:rFonts w:ascii="Times New Roman" w:hAnsi="Times New Roman"/>
          <w:sz w:val="10"/>
        </w:rPr>
      </w:pPr>
    </w:p>
    <w:p w14:paraId="36000000">
      <w:pPr>
        <w:numPr>
          <w:ilvl w:val="0"/>
          <w:numId w:val="1"/>
        </w:numPr>
        <w:tabs>
          <w:tab w:leader="none" w:pos="993" w:val="left"/>
        </w:tabs>
        <w:spacing w:after="120" w:line="240" w:lineRule="auto"/>
        <w:ind w:firstLine="360" w:left="0"/>
        <w:contextualSpacing w:val="1"/>
        <w:jc w:val="both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Уставом КОГПОБУ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«Кировский колледж музыкального искусства им. И.В.Казенина» (утв. решением министерства культуры Кировской области от 22.03.2021 №11</w:t>
      </w:r>
      <w:r>
        <w:rPr>
          <w:rFonts w:ascii="Times New Roman" w:hAnsi="Times New Roman"/>
          <w:sz w:val="28"/>
        </w:rPr>
        <w:t>);</w:t>
      </w:r>
    </w:p>
    <w:p w14:paraId="37000000">
      <w:pPr>
        <w:tabs>
          <w:tab w:leader="none" w:pos="993" w:val="left"/>
        </w:tabs>
        <w:spacing w:after="120" w:line="240" w:lineRule="auto"/>
        <w:ind w:firstLine="0" w:left="357"/>
        <w:contextualSpacing w:val="1"/>
        <w:jc w:val="both"/>
        <w:outlineLvl w:val="1"/>
        <w:rPr>
          <w:rFonts w:ascii="Times New Roman" w:hAnsi="Times New Roman"/>
          <w:sz w:val="10"/>
        </w:rPr>
      </w:pPr>
    </w:p>
    <w:p w14:paraId="38000000">
      <w:pPr>
        <w:numPr>
          <w:ilvl w:val="0"/>
          <w:numId w:val="1"/>
        </w:numPr>
        <w:tabs>
          <w:tab w:leader="none" w:pos="993" w:val="left"/>
        </w:tabs>
        <w:spacing w:after="120" w:line="240" w:lineRule="auto"/>
        <w:ind w:firstLine="357" w:left="0"/>
        <w:contextualSpacing w:val="1"/>
        <w:jc w:val="both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</w:t>
      </w:r>
      <w:r>
        <w:rPr>
          <w:rFonts w:ascii="Times New Roman" w:hAnsi="Times New Roman"/>
          <w:sz w:val="28"/>
        </w:rPr>
        <w:t>едеральными государственными образовательными стандартами среднего профессионального и высшего образования в сфере культуры и искусства.</w:t>
      </w:r>
    </w:p>
    <w:p w14:paraId="39000000">
      <w:pPr>
        <w:spacing w:after="240" w:before="240"/>
        <w:ind w:firstLine="360" w:right="-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Планируемые результаты обучения</w:t>
      </w:r>
    </w:p>
    <w:p w14:paraId="3A000000">
      <w:pPr>
        <w:spacing w:after="0" w:line="240" w:lineRule="auto"/>
        <w:ind w:firstLine="709"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sz w:val="28"/>
        </w:rPr>
        <w:t>В результате освоения программы обучающийся должен овладеть знаниями, умениями и навыками для расширения и углубления имеющихся компетенций, необходимых в ег</w:t>
      </w:r>
      <w:r>
        <w:rPr>
          <w:rFonts w:ascii="Times New Roman" w:hAnsi="Times New Roman"/>
          <w:sz w:val="28"/>
        </w:rPr>
        <w:t>о профессиональной деятельности. Н</w:t>
      </w:r>
      <w:r>
        <w:rPr>
          <w:rFonts w:ascii="Times New Roman" w:hAnsi="Times New Roman"/>
          <w:sz w:val="28"/>
        </w:rPr>
        <w:t>аименования компете</w:t>
      </w:r>
      <w:r>
        <w:rPr>
          <w:rFonts w:ascii="Times New Roman" w:hAnsi="Times New Roman"/>
          <w:sz w:val="28"/>
        </w:rPr>
        <w:t>нций указываются в соответствии</w:t>
      </w:r>
      <w:r>
        <w:rPr>
          <w:rFonts w:ascii="Times New Roman" w:hAnsi="Times New Roman"/>
          <w:i w:val="1"/>
          <w:sz w:val="28"/>
        </w:rPr>
        <w:t xml:space="preserve">: </w:t>
      </w:r>
    </w:p>
    <w:p w14:paraId="3B000000">
      <w:pPr>
        <w:widowControl w:val="0"/>
        <w:spacing w:after="0" w:before="120" w:line="240" w:lineRule="auto"/>
        <w:ind w:right="-2"/>
        <w:jc w:val="both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ФГОС СПО</w:t>
      </w:r>
      <w:r>
        <w:rPr>
          <w:rFonts w:ascii="Times New Roman" w:hAnsi="Times New Roman"/>
          <w:b w:val="1"/>
          <w:i w:val="1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по специальностям УГСН 44.00.00 Образование и педагогические науки, 50.00.00 Искусствознание, УГСН 51.00.00 Культуроведение и социокультурные проекты,</w:t>
      </w:r>
      <w:r>
        <w:t xml:space="preserve"> </w:t>
      </w:r>
      <w:r>
        <w:rPr>
          <w:rFonts w:ascii="Times New Roman" w:hAnsi="Times New Roman"/>
          <w:i w:val="1"/>
          <w:sz w:val="28"/>
        </w:rPr>
        <w:t>УГСН 52.00.00 Сценические искусства и литературное творчество, УГСН 53.00.00 Музыкальное искусство, УГСН 54.00.00 Изобразительное и прикладные виды искусств:</w:t>
      </w:r>
    </w:p>
    <w:p w14:paraId="3C000000">
      <w:pPr>
        <w:widowControl w:val="0"/>
        <w:spacing w:after="0" w:before="120" w:line="240" w:lineRule="auto"/>
        <w:ind w:right="-2"/>
        <w:jc w:val="both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i w:val="1"/>
          <w:sz w:val="28"/>
        </w:rPr>
        <w:t xml:space="preserve"> общие компетенции</w:t>
      </w:r>
    </w:p>
    <w:p w14:paraId="3D000000">
      <w:pPr>
        <w:widowControl w:val="0"/>
        <w:spacing w:after="0" w:before="120" w:line="240" w:lineRule="auto"/>
        <w:ind w:right="-2"/>
        <w:jc w:val="both"/>
        <w:rPr>
          <w:rFonts w:ascii="Times New Roman" w:hAnsi="Times New Roman"/>
          <w:b w:val="1"/>
          <w:i w:val="1"/>
          <w:sz w:val="28"/>
        </w:rPr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3E000000">
      <w:pPr>
        <w:pStyle w:val="Style_1"/>
      </w:pPr>
      <w:r>
        <w:t xml:space="preserve"> </w:t>
      </w:r>
      <w:r>
        <w:rPr>
          <w:b w:val="1"/>
          <w:i w:val="1"/>
        </w:rPr>
        <w:t>ФГОС СПО</w:t>
      </w:r>
      <w:r>
        <w:t xml:space="preserve"> </w:t>
      </w:r>
      <w:r>
        <w:rPr>
          <w:i w:val="1"/>
        </w:rPr>
        <w:t>53.02.01 Музыкальное образование</w:t>
      </w:r>
    </w:p>
    <w:p w14:paraId="3F000000">
      <w:pPr>
        <w:widowControl w:val="0"/>
        <w:spacing w:after="0" w:before="120" w:line="240" w:lineRule="auto"/>
        <w:ind w:right="-2"/>
        <w:jc w:val="both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0"/>
          <w:i w:val="1"/>
          <w:sz w:val="28"/>
        </w:rPr>
        <w:t>профессиональные компетенции вида деятельности – методическое обеспечение процесса музыкального образования</w:t>
      </w:r>
      <w:r>
        <w:rPr>
          <w:rFonts w:ascii="Times New Roman" w:hAnsi="Times New Roman"/>
          <w:b w:val="0"/>
          <w:i w:val="1"/>
          <w:sz w:val="28"/>
        </w:rPr>
        <w:t>:</w:t>
      </w:r>
    </w:p>
    <w:p w14:paraId="40000000">
      <w:pPr>
        <w:widowControl w:val="0"/>
        <w:spacing w:after="0" w:before="120" w:line="240" w:lineRule="auto"/>
        <w:ind w:right="-2"/>
        <w:jc w:val="both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ПК 4.5.</w:t>
      </w:r>
      <w:r>
        <w:t xml:space="preserve"> Участвовать в исследовательской и проектной деятельности</w:t>
      </w:r>
    </w:p>
    <w:p w14:paraId="41000000">
      <w:pPr>
        <w:widowControl w:val="0"/>
        <w:spacing w:after="0" w:before="120" w:line="240" w:lineRule="auto"/>
        <w:ind w:right="-2"/>
        <w:jc w:val="both"/>
      </w:pPr>
      <w:r>
        <w:rPr>
          <w:b w:val="1"/>
          <w:i w:val="1"/>
        </w:rPr>
        <w:t>ФГОС СПО</w:t>
      </w:r>
      <w:r>
        <w:t xml:space="preserve"> </w:t>
      </w:r>
      <w:r>
        <w:rPr>
          <w:i w:val="1"/>
        </w:rPr>
        <w:t>54.02.06 Изобразительное искусство и черчение</w:t>
      </w:r>
    </w:p>
    <w:p w14:paraId="42000000">
      <w:pPr>
        <w:widowControl w:val="0"/>
        <w:spacing w:after="0" w:before="120" w:line="240" w:lineRule="auto"/>
        <w:ind w:right="-2"/>
        <w:jc w:val="both"/>
      </w:pPr>
      <w:r>
        <w:rPr>
          <w:rFonts w:ascii="Times New Roman" w:hAnsi="Times New Roman"/>
          <w:b w:val="0"/>
          <w:i w:val="1"/>
          <w:sz w:val="28"/>
        </w:rPr>
        <w:t>профессиональные компетенции вида деятельности – методическое обеспечение реализации образовательных программ по изобразительному искусству и черчению:</w:t>
      </w:r>
    </w:p>
    <w:p w14:paraId="43000000">
      <w:pPr>
        <w:widowControl w:val="0"/>
        <w:spacing w:after="0" w:before="120" w:line="240" w:lineRule="auto"/>
        <w:ind w:right="-2"/>
        <w:jc w:val="both"/>
      </w:pPr>
      <w:r>
        <w:t>ПК 5.5.</w:t>
      </w:r>
      <w:r>
        <w:t>Участвовать в исследовательской и проектной деятельности</w:t>
      </w:r>
    </w:p>
    <w:p w14:paraId="44000000">
      <w:pPr>
        <w:widowControl w:val="0"/>
        <w:spacing w:after="0" w:before="120" w:line="240" w:lineRule="auto"/>
        <w:ind w:right="-2"/>
        <w:jc w:val="both"/>
      </w:pPr>
    </w:p>
    <w:p w14:paraId="45000000">
      <w:pPr>
        <w:widowControl w:val="0"/>
        <w:spacing w:after="0" w:before="120" w:line="240" w:lineRule="auto"/>
        <w:ind w:right="-2"/>
        <w:jc w:val="both"/>
        <w:rPr>
          <w:rFonts w:ascii="Times New Roman" w:hAnsi="Times New Roman"/>
          <w:b w:val="0"/>
          <w:i w:val="0"/>
          <w:sz w:val="28"/>
        </w:rPr>
      </w:pPr>
      <w:r>
        <w:t xml:space="preserve"> </w:t>
      </w:r>
    </w:p>
    <w:p w14:paraId="46000000">
      <w:pPr>
        <w:widowControl w:val="0"/>
        <w:spacing w:after="0" w:before="120" w:line="240" w:lineRule="auto"/>
        <w:ind w:right="-2"/>
        <w:jc w:val="both"/>
        <w:rPr>
          <w:rFonts w:ascii="Times New Roman" w:hAnsi="Times New Roman"/>
          <w:b w:val="0"/>
          <w:i w:val="0"/>
          <w:sz w:val="28"/>
        </w:rPr>
      </w:pPr>
      <w:r>
        <w:rPr>
          <w:b w:val="1"/>
          <w:i w:val="1"/>
        </w:rPr>
        <w:t xml:space="preserve">ФГОС  СПО  </w:t>
      </w:r>
      <w:r>
        <w:rPr>
          <w:b w:val="1"/>
          <w:i w:val="1"/>
        </w:rPr>
        <w:t xml:space="preserve">44.02.03 </w:t>
      </w:r>
      <w:r>
        <w:rPr>
          <w:b w:val="1"/>
          <w:i w:val="1"/>
        </w:rPr>
        <w:t>Педагогика дополнительного образования</w:t>
      </w:r>
    </w:p>
    <w:p w14:paraId="47000000">
      <w:pPr>
        <w:widowControl w:val="0"/>
        <w:spacing w:after="0" w:before="120" w:line="240" w:lineRule="auto"/>
        <w:ind w:right="-2"/>
        <w:jc w:val="both"/>
        <w:rPr>
          <w:rFonts w:ascii="Times New Roman" w:hAnsi="Times New Roman"/>
          <w:b w:val="0"/>
          <w:i w:val="1"/>
          <w:sz w:val="28"/>
        </w:rPr>
      </w:pPr>
      <w:r>
        <w:rPr>
          <w:rFonts w:ascii="Times New Roman" w:hAnsi="Times New Roman"/>
          <w:b w:val="0"/>
          <w:i w:val="1"/>
          <w:sz w:val="28"/>
        </w:rPr>
        <w:t>профессиональная компетенция вида деятельности – методическое обеспечение образовательного процесса:</w:t>
      </w:r>
    </w:p>
    <w:p w14:paraId="48000000">
      <w:pPr>
        <w:widowControl w:val="0"/>
        <w:spacing w:after="0" w:before="120" w:line="240" w:lineRule="auto"/>
        <w:ind w:right="-2"/>
        <w:jc w:val="both"/>
        <w:rPr>
          <w:rFonts w:ascii="Times New Roman" w:hAnsi="Times New Roman"/>
          <w:b w:val="1"/>
          <w:i w:val="1"/>
          <w:sz w:val="28"/>
        </w:rPr>
      </w:pPr>
      <w:r>
        <w:rPr>
          <w:b w:val="0"/>
          <w:i w:val="0"/>
        </w:rPr>
        <w:t>ПК 3.5. Участвовать в исследовательской и проектной деятельности в области дополнительного образования детей.</w:t>
      </w:r>
    </w:p>
    <w:p w14:paraId="49000000">
      <w:pPr>
        <w:widowControl w:val="0"/>
        <w:spacing w:after="0" w:before="120" w:line="240" w:lineRule="auto"/>
        <w:ind w:firstLine="0" w:left="0" w:right="-2"/>
        <w:jc w:val="both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 xml:space="preserve">ФГОС ВО </w:t>
      </w:r>
      <w:r>
        <w:rPr>
          <w:rFonts w:ascii="Times New Roman" w:hAnsi="Times New Roman"/>
          <w:i w:val="1"/>
          <w:sz w:val="28"/>
        </w:rPr>
        <w:t>по направлениям бакалавриата по УГСН 51.00.00 Культуроведение и социокультурные проекты, 52.00.00 Сценические искусства и литературное творчество, 53.00.00 Музыкальное искусство, 54.00.00 Изобразительное и прикладные виды искусств:</w:t>
      </w:r>
    </w:p>
    <w:p w14:paraId="4A000000">
      <w:pPr>
        <w:widowControl w:val="0"/>
        <w:spacing w:after="0" w:before="120" w:line="240" w:lineRule="auto"/>
        <w:ind w:right="-2"/>
        <w:jc w:val="both"/>
        <w:rPr>
          <w:rFonts w:ascii="Times New Roman" w:hAnsi="Times New Roman"/>
          <w:b w:val="0"/>
          <w:i w:val="1"/>
          <w:sz w:val="28"/>
        </w:rPr>
      </w:pPr>
      <w:r>
        <w:rPr>
          <w:rFonts w:ascii="Times New Roman" w:hAnsi="Times New Roman"/>
          <w:b w:val="0"/>
          <w:i w:val="1"/>
          <w:sz w:val="28"/>
        </w:rPr>
        <w:t>из группы универсальных компетенций – разработка и реализация проектов:</w:t>
      </w:r>
    </w:p>
    <w:p w14:paraId="4B000000">
      <w:pPr>
        <w:widowControl w:val="0"/>
        <w:spacing w:after="0" w:before="120" w:line="240" w:lineRule="auto"/>
        <w:ind w:right="-2"/>
        <w:jc w:val="both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sz w:val="28"/>
        </w:rPr>
        <w:t>УК-2. Способ</w:t>
      </w:r>
      <w:r>
        <w:rPr>
          <w:rFonts w:ascii="Times New Roman" w:hAnsi="Times New Roman"/>
          <w:sz w:val="28"/>
        </w:rPr>
        <w:t>ность</w:t>
      </w:r>
      <w:r>
        <w:rPr>
          <w:rFonts w:ascii="Times New Roman" w:hAnsi="Times New Roman"/>
          <w:sz w:val="28"/>
        </w:rPr>
        <w:t xml:space="preserve">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ограничений.</w:t>
      </w:r>
    </w:p>
    <w:p w14:paraId="4C000000">
      <w:pPr>
        <w:widowControl w:val="0"/>
        <w:spacing w:after="0" w:before="120" w:line="240" w:lineRule="auto"/>
        <w:ind w:right="-2"/>
        <w:jc w:val="both"/>
        <w:rPr>
          <w:rFonts w:ascii="Times New Roman" w:hAnsi="Times New Roman"/>
          <w:b w:val="0"/>
          <w:i w:val="1"/>
          <w:sz w:val="28"/>
        </w:rPr>
      </w:pPr>
      <w:r>
        <w:rPr>
          <w:rFonts w:ascii="Times New Roman" w:hAnsi="Times New Roman"/>
          <w:b w:val="0"/>
          <w:i w:val="1"/>
          <w:sz w:val="28"/>
        </w:rPr>
        <w:t>из группы общепрофессиональных компетенций – государственная культурная политика:</w:t>
      </w:r>
    </w:p>
    <w:p w14:paraId="4D000000">
      <w:pPr>
        <w:widowControl w:val="0"/>
        <w:spacing w:after="0" w:before="120" w:line="240" w:lineRule="auto"/>
        <w:ind w:right="-2"/>
        <w:jc w:val="both"/>
        <w:rPr>
          <w:rFonts w:ascii="Times New Roman" w:hAnsi="Times New Roman"/>
          <w:b w:val="0"/>
          <w:i w:val="1"/>
          <w:sz w:val="28"/>
        </w:rPr>
      </w:pPr>
      <w:r>
        <w:t>ОПК-5. Способен ориентироваться в проблематике современной государственной культурной политики Российской Федерации</w:t>
      </w:r>
    </w:p>
    <w:p w14:paraId="4E000000">
      <w:pPr>
        <w:widowControl w:val="0"/>
        <w:spacing w:after="0" w:before="120" w:line="240" w:lineRule="auto"/>
        <w:ind w:right="-2"/>
        <w:jc w:val="both"/>
        <w:rPr>
          <w:rFonts w:ascii="Times New Roman" w:hAnsi="Times New Roman"/>
          <w:b w:val="0"/>
          <w:i w:val="0"/>
          <w:sz w:val="28"/>
        </w:rPr>
      </w:pPr>
      <w:r>
        <w:rPr>
          <w:b w:val="1"/>
          <w:i w:val="1"/>
        </w:rPr>
        <w:t xml:space="preserve">ФГОС  ВО  </w:t>
      </w:r>
      <w:r>
        <w:rPr>
          <w:b w:val="1"/>
          <w:i w:val="1"/>
        </w:rPr>
        <w:t xml:space="preserve">43.03.01 </w:t>
      </w:r>
      <w:r>
        <w:rPr>
          <w:b w:val="1"/>
          <w:i w:val="1"/>
        </w:rPr>
        <w:t>Педагогическое образование</w:t>
      </w:r>
    </w:p>
    <w:p w14:paraId="4F000000">
      <w:pPr>
        <w:widowControl w:val="0"/>
        <w:spacing w:after="0" w:before="120" w:line="240" w:lineRule="auto"/>
        <w:ind w:right="-2"/>
        <w:jc w:val="both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1"/>
          <w:sz w:val="28"/>
        </w:rPr>
        <w:t>из группы универсальных компетенций – разработка и реализация проектов:</w:t>
      </w:r>
    </w:p>
    <w:p w14:paraId="50000000">
      <w:pPr>
        <w:widowControl w:val="0"/>
        <w:spacing w:after="0" w:before="120" w:line="240" w:lineRule="auto"/>
        <w:ind w:right="-2"/>
        <w:jc w:val="both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sz w:val="28"/>
        </w:rPr>
        <w:t>УК-2. Способ</w:t>
      </w:r>
      <w:r>
        <w:rPr>
          <w:rFonts w:ascii="Times New Roman" w:hAnsi="Times New Roman"/>
          <w:sz w:val="28"/>
        </w:rPr>
        <w:t>ность</w:t>
      </w:r>
      <w:r>
        <w:rPr>
          <w:rFonts w:ascii="Times New Roman" w:hAnsi="Times New Roman"/>
          <w:sz w:val="28"/>
        </w:rPr>
        <w:t xml:space="preserve">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ограничений.</w:t>
      </w:r>
    </w:p>
    <w:p w14:paraId="51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</w:p>
    <w:p w14:paraId="52000000">
      <w:pPr>
        <w:spacing w:before="240"/>
        <w:ind w:firstLine="360" w:right="-2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>4.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Категория обучающихся</w:t>
      </w:r>
      <w:r>
        <w:rPr>
          <w:rFonts w:ascii="Times New Roman" w:hAnsi="Times New Roman"/>
          <w:sz w:val="28"/>
        </w:rPr>
        <w:t xml:space="preserve"> и требования к базовому уровню образования обучающихся</w:t>
      </w:r>
    </w:p>
    <w:p w14:paraId="53000000">
      <w:pPr>
        <w:spacing w:before="240"/>
        <w:ind w:firstLine="709" w:right="-2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Р</w:t>
      </w:r>
      <w:r>
        <w:rPr>
          <w:rFonts w:ascii="Times New Roman" w:hAnsi="Times New Roman"/>
          <w:b w:val="0"/>
          <w:sz w:val="28"/>
        </w:rPr>
        <w:t xml:space="preserve">уководители, заместители руководителей и сотрудники </w:t>
      </w:r>
      <w:r>
        <w:rPr>
          <w:rFonts w:ascii="Times New Roman" w:hAnsi="Times New Roman"/>
          <w:b w:val="0"/>
          <w:sz w:val="28"/>
        </w:rPr>
        <w:t>областных и муниципальных учреждений сферы культуры и искусства</w:t>
      </w:r>
      <w:r>
        <w:rPr>
          <w:rFonts w:ascii="Times New Roman" w:hAnsi="Times New Roman"/>
          <w:b w:val="0"/>
          <w:sz w:val="28"/>
        </w:rPr>
        <w:t xml:space="preserve">, учреждений образования в сфере  культуры,  </w:t>
      </w:r>
      <w:r>
        <w:rPr>
          <w:rFonts w:ascii="Times New Roman" w:hAnsi="Times New Roman"/>
          <w:b w:val="0"/>
          <w:sz w:val="28"/>
        </w:rPr>
        <w:t xml:space="preserve">имеющие </w:t>
      </w:r>
      <w:r>
        <w:rPr>
          <w:rFonts w:ascii="Times New Roman" w:hAnsi="Times New Roman"/>
          <w:b w:val="0"/>
          <w:sz w:val="28"/>
        </w:rPr>
        <w:t>среднее профессиональное или высшее образование</w:t>
      </w:r>
      <w:r>
        <w:rPr>
          <w:rFonts w:ascii="Times New Roman" w:hAnsi="Times New Roman"/>
          <w:b w:val="0"/>
          <w:sz w:val="28"/>
        </w:rPr>
        <w:t>.</w:t>
      </w:r>
    </w:p>
    <w:p w14:paraId="54000000">
      <w:pPr>
        <w:spacing w:after="240" w:before="240"/>
        <w:ind w:firstLine="360" w:right="-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. Форма обучения</w:t>
      </w:r>
    </w:p>
    <w:p w14:paraId="55000000">
      <w:pPr>
        <w:spacing w:after="240" w:before="240"/>
        <w:ind w:firstLine="709" w:right="-2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О</w:t>
      </w:r>
      <w:r>
        <w:rPr>
          <w:rFonts w:ascii="Times New Roman" w:hAnsi="Times New Roman"/>
          <w:b w:val="0"/>
          <w:sz w:val="28"/>
        </w:rPr>
        <w:t xml:space="preserve">чная, очно-заочная, </w:t>
      </w:r>
      <w:r>
        <w:rPr>
          <w:rFonts w:ascii="Times New Roman" w:hAnsi="Times New Roman"/>
          <w:b w:val="0"/>
          <w:sz w:val="28"/>
        </w:rPr>
        <w:t>в том числе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с использованием дистанционных образовательных технологий.</w:t>
      </w:r>
    </w:p>
    <w:p w14:paraId="56000000">
      <w:pPr>
        <w:spacing w:after="240" w:before="240"/>
        <w:ind w:firstLine="360" w:right="-2"/>
        <w:jc w:val="both"/>
        <w:rPr>
          <w:rFonts w:ascii="Times New Roman" w:hAnsi="Times New Roman"/>
          <w:b w:val="0"/>
          <w:sz w:val="28"/>
        </w:rPr>
      </w:pPr>
    </w:p>
    <w:p w14:paraId="57000000">
      <w:pPr>
        <w:widowControl w:val="0"/>
        <w:spacing w:line="240" w:lineRule="auto"/>
        <w:ind w:firstLine="567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6</w:t>
      </w:r>
      <w:r>
        <w:rPr>
          <w:rFonts w:ascii="Times New Roman" w:hAnsi="Times New Roman"/>
          <w:b w:val="1"/>
          <w:sz w:val="28"/>
        </w:rPr>
        <w:t xml:space="preserve">. </w:t>
      </w:r>
      <w:r>
        <w:rPr>
          <w:rFonts w:ascii="Times New Roman" w:hAnsi="Times New Roman"/>
          <w:b w:val="1"/>
          <w:sz w:val="28"/>
        </w:rPr>
        <w:t>Трудоёмкость освоения программы</w:t>
      </w:r>
    </w:p>
    <w:p w14:paraId="5800000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Освоение программы рассчитано на 44 часа. </w:t>
      </w:r>
    </w:p>
    <w:p w14:paraId="5900000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</w:rPr>
      </w:pPr>
    </w:p>
    <w:p w14:paraId="5A000000">
      <w:pPr>
        <w:spacing w:before="240" w:line="276" w:lineRule="auto"/>
        <w:ind w:firstLine="360" w:right="-2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7</w:t>
      </w:r>
      <w:r>
        <w:rPr>
          <w:rFonts w:ascii="Times New Roman" w:hAnsi="Times New Roman"/>
          <w:b w:val="1"/>
          <w:sz w:val="28"/>
        </w:rPr>
        <w:t xml:space="preserve">. </w:t>
      </w:r>
      <w:r>
        <w:rPr>
          <w:rFonts w:ascii="Times New Roman" w:hAnsi="Times New Roman"/>
          <w:b w:val="1"/>
          <w:sz w:val="28"/>
        </w:rPr>
        <w:t>Виды учебных занятий (работ)</w:t>
      </w:r>
    </w:p>
    <w:p w14:paraId="5B000000">
      <w:pPr>
        <w:spacing w:before="240" w:line="276" w:lineRule="auto"/>
        <w:ind w:firstLine="709" w:right="-2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Л</w:t>
      </w:r>
      <w:r>
        <w:rPr>
          <w:rFonts w:ascii="Times New Roman" w:hAnsi="Times New Roman"/>
          <w:b w:val="0"/>
          <w:sz w:val="28"/>
        </w:rPr>
        <w:t>екци</w:t>
      </w:r>
      <w:r>
        <w:rPr>
          <w:rFonts w:ascii="Times New Roman" w:hAnsi="Times New Roman"/>
          <w:b w:val="0"/>
          <w:sz w:val="28"/>
        </w:rPr>
        <w:t xml:space="preserve">онные </w:t>
      </w:r>
      <w:r>
        <w:rPr>
          <w:rFonts w:ascii="Times New Roman" w:hAnsi="Times New Roman"/>
          <w:b w:val="0"/>
          <w:sz w:val="28"/>
        </w:rPr>
        <w:t>занятия</w:t>
      </w:r>
      <w:r>
        <w:rPr>
          <w:rFonts w:ascii="Times New Roman" w:hAnsi="Times New Roman"/>
          <w:b w:val="0"/>
          <w:sz w:val="28"/>
        </w:rPr>
        <w:t>, семинарские занятия, практикум</w:t>
      </w:r>
      <w:r>
        <w:rPr>
          <w:rFonts w:ascii="Times New Roman" w:hAnsi="Times New Roman"/>
          <w:b w:val="0"/>
          <w:sz w:val="28"/>
        </w:rPr>
        <w:t xml:space="preserve"> (разработка заявки для участия в конкурсе на получение гранта).</w:t>
      </w:r>
    </w:p>
    <w:p w14:paraId="5C000000">
      <w:pPr>
        <w:spacing w:after="0" w:line="240" w:lineRule="auto"/>
        <w:ind w:firstLine="708"/>
        <w:jc w:val="both"/>
        <w:rPr>
          <w:rFonts w:ascii="Times New Roman" w:hAnsi="Times New Roman"/>
          <w:b w:val="1"/>
          <w:sz w:val="28"/>
        </w:rPr>
      </w:pPr>
    </w:p>
    <w:p w14:paraId="5D000000">
      <w:pPr>
        <w:spacing w:after="0" w:line="240" w:lineRule="auto"/>
        <w:ind w:firstLine="708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8</w:t>
      </w:r>
      <w:r>
        <w:rPr>
          <w:rFonts w:ascii="Times New Roman" w:hAnsi="Times New Roman"/>
          <w:b w:val="1"/>
          <w:sz w:val="28"/>
        </w:rPr>
        <w:t>. Календарный учебный график</w:t>
      </w:r>
    </w:p>
    <w:p w14:paraId="5E00000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14:paraId="5F00000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Календарный учебный график представляется в форме расписания занятий при наборе групп на обучение.</w:t>
      </w:r>
    </w:p>
    <w:p w14:paraId="60000000">
      <w:pPr>
        <w:spacing w:after="0" w:line="240" w:lineRule="auto"/>
        <w:ind w:firstLine="708"/>
        <w:jc w:val="center"/>
        <w:rPr>
          <w:rFonts w:ascii="Times New Roman" w:hAnsi="Times New Roman"/>
          <w:sz w:val="28"/>
        </w:rPr>
      </w:pPr>
    </w:p>
    <w:p w14:paraId="61000000">
      <w:pPr>
        <w:spacing w:after="0" w:line="240" w:lineRule="auto"/>
        <w:ind w:firstLine="708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9</w:t>
      </w:r>
      <w:r>
        <w:rPr>
          <w:rFonts w:ascii="Times New Roman" w:hAnsi="Times New Roman"/>
          <w:b w:val="1"/>
          <w:sz w:val="28"/>
        </w:rPr>
        <w:t>. Примерный учебный план «Грантовая деятельность в учреждениях сферы культуры и искусства»</w:t>
      </w:r>
    </w:p>
    <w:tbl>
      <w:tblPr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1569"/>
        <w:gridCol w:w="4294"/>
        <w:gridCol w:w="1315"/>
        <w:gridCol w:w="1315"/>
        <w:gridCol w:w="1373"/>
      </w:tblGrid>
      <w:tr>
        <w:tc>
          <w:tcPr>
            <w:tcW w:type="dxa" w:w="156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00000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429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00000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Наименование разделов, дисциплин, модулей</w:t>
            </w:r>
          </w:p>
        </w:tc>
        <w:tc>
          <w:tcPr>
            <w:tcW w:type="dxa" w:w="4003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00000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Объём в часах</w:t>
            </w:r>
          </w:p>
        </w:tc>
      </w:tr>
      <w:tr>
        <w:trPr>
          <w:trHeight w:hRule="atLeast" w:val="268"/>
        </w:trPr>
        <w:tc>
          <w:tcPr>
            <w:tcW w:type="dxa" w:w="156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429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3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00000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type="dxa" w:w="13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00000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Аудиторных часов</w:t>
            </w:r>
          </w:p>
        </w:tc>
        <w:tc>
          <w:tcPr>
            <w:tcW w:type="dxa" w:w="13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00000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Самостоятельная работа</w:t>
            </w:r>
          </w:p>
        </w:tc>
      </w:tr>
      <w:tr>
        <w:trPr>
          <w:trHeight w:hRule="atLeast" w:val="268"/>
        </w:trPr>
        <w:tc>
          <w:tcPr>
            <w:tcW w:type="dxa" w:w="1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0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Раздел 1.</w:t>
            </w:r>
          </w:p>
        </w:tc>
        <w:tc>
          <w:tcPr>
            <w:tcW w:type="dxa" w:w="42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00000">
            <w:r>
              <w:t>Психологические и социальные факторы мотивации кадров к участию в грантовой деятельности</w:t>
            </w:r>
          </w:p>
        </w:tc>
        <w:tc>
          <w:tcPr>
            <w:tcW w:type="dxa" w:w="13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00000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8</w:t>
            </w:r>
          </w:p>
        </w:tc>
        <w:tc>
          <w:tcPr>
            <w:tcW w:type="dxa" w:w="13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00000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4</w:t>
            </w:r>
          </w:p>
        </w:tc>
        <w:tc>
          <w:tcPr>
            <w:tcW w:type="dxa" w:w="13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00000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4</w:t>
            </w:r>
          </w:p>
        </w:tc>
      </w:tr>
      <w:tr>
        <w:tc>
          <w:tcPr>
            <w:tcW w:type="dxa" w:w="1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0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Раздел 2.</w:t>
            </w:r>
          </w:p>
        </w:tc>
        <w:tc>
          <w:tcPr>
            <w:tcW w:type="dxa" w:w="42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00000">
            <w:r>
              <w:t>Государственная культурная политика в РФ: возможности для проектных инициатив</w:t>
            </w:r>
          </w:p>
        </w:tc>
        <w:tc>
          <w:tcPr>
            <w:tcW w:type="dxa" w:w="13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8</w:t>
            </w:r>
          </w:p>
        </w:tc>
        <w:tc>
          <w:tcPr>
            <w:tcW w:type="dxa" w:w="13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0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4</w:t>
            </w:r>
          </w:p>
        </w:tc>
        <w:tc>
          <w:tcPr>
            <w:tcW w:type="dxa" w:w="13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4</w:t>
            </w:r>
          </w:p>
        </w:tc>
      </w:tr>
      <w:tr>
        <w:tc>
          <w:tcPr>
            <w:tcW w:type="dxa" w:w="1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0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Раздел</w:t>
            </w:r>
            <w:r>
              <w:rPr>
                <w:rFonts w:ascii="Times New Roman" w:hAnsi="Times New Roman"/>
                <w:b w:val="1"/>
                <w:sz w:val="24"/>
              </w:rPr>
              <w:t xml:space="preserve"> 3</w:t>
            </w:r>
            <w:r>
              <w:rPr>
                <w:rFonts w:ascii="Times New Roman" w:hAnsi="Times New Roman"/>
                <w:b w:val="1"/>
                <w:sz w:val="24"/>
              </w:rPr>
              <w:t>.</w:t>
            </w:r>
          </w:p>
        </w:tc>
        <w:tc>
          <w:tcPr>
            <w:tcW w:type="dxa" w:w="42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00000">
            <w:r>
              <w:t>Работа учреждений сферы культуры и искусства с российскими фондами и грантодающими организациями</w:t>
            </w:r>
          </w:p>
        </w:tc>
        <w:tc>
          <w:tcPr>
            <w:tcW w:type="dxa" w:w="13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4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8</w:t>
            </w:r>
          </w:p>
        </w:tc>
        <w:tc>
          <w:tcPr>
            <w:tcW w:type="dxa" w:w="13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5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4</w:t>
            </w:r>
          </w:p>
        </w:tc>
        <w:tc>
          <w:tcPr>
            <w:tcW w:type="dxa" w:w="13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6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4</w:t>
            </w:r>
          </w:p>
        </w:tc>
      </w:tr>
      <w:tr>
        <w:tc>
          <w:tcPr>
            <w:tcW w:type="dxa" w:w="1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0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Раздел 4</w:t>
            </w:r>
            <w:r>
              <w:rPr>
                <w:rFonts w:ascii="Times New Roman" w:hAnsi="Times New Roman"/>
                <w:b w:val="1"/>
                <w:sz w:val="24"/>
              </w:rPr>
              <w:t>.</w:t>
            </w:r>
          </w:p>
        </w:tc>
        <w:tc>
          <w:tcPr>
            <w:tcW w:type="dxa" w:w="42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8000000">
            <w:r>
              <w:t xml:space="preserve">Практика грантовой деятельности в учреждениях культуры и искусства </w:t>
            </w:r>
          </w:p>
        </w:tc>
        <w:tc>
          <w:tcPr>
            <w:tcW w:type="dxa" w:w="13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9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8</w:t>
            </w:r>
          </w:p>
        </w:tc>
        <w:tc>
          <w:tcPr>
            <w:tcW w:type="dxa" w:w="13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A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4</w:t>
            </w:r>
          </w:p>
        </w:tc>
        <w:tc>
          <w:tcPr>
            <w:tcW w:type="dxa" w:w="13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B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4</w:t>
            </w:r>
          </w:p>
        </w:tc>
      </w:tr>
      <w:tr>
        <w:tc>
          <w:tcPr>
            <w:tcW w:type="dxa" w:w="1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00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Раздел 5.</w:t>
            </w:r>
          </w:p>
        </w:tc>
        <w:tc>
          <w:tcPr>
            <w:tcW w:type="dxa" w:w="42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000000">
            <w:r>
              <w:t>Работа с заявкой для участия в конкурсах, объявляемых грантооператорами</w:t>
            </w:r>
          </w:p>
        </w:tc>
        <w:tc>
          <w:tcPr>
            <w:tcW w:type="dxa" w:w="13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E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8</w:t>
            </w:r>
          </w:p>
        </w:tc>
        <w:tc>
          <w:tcPr>
            <w:tcW w:type="dxa" w:w="13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F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4</w:t>
            </w:r>
          </w:p>
        </w:tc>
        <w:tc>
          <w:tcPr>
            <w:tcW w:type="dxa" w:w="13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0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4</w:t>
            </w:r>
          </w:p>
        </w:tc>
      </w:tr>
      <w:tr>
        <w:tc>
          <w:tcPr>
            <w:tcW w:type="dxa" w:w="1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000000">
            <w:pPr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42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2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Итоговая аттестация</w:t>
            </w:r>
          </w:p>
        </w:tc>
        <w:tc>
          <w:tcPr>
            <w:tcW w:type="dxa" w:w="13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3000000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4</w:t>
            </w:r>
          </w:p>
        </w:tc>
        <w:tc>
          <w:tcPr>
            <w:tcW w:type="dxa" w:w="13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4000000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4</w:t>
            </w:r>
          </w:p>
        </w:tc>
        <w:tc>
          <w:tcPr>
            <w:tcW w:type="dxa" w:w="13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00000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c>
          <w:tcPr>
            <w:tcW w:type="dxa" w:w="1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6000000">
            <w:pPr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42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7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8000000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44</w:t>
            </w:r>
          </w:p>
        </w:tc>
        <w:tc>
          <w:tcPr>
            <w:tcW w:type="dxa" w:w="13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000000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24</w:t>
            </w:r>
          </w:p>
        </w:tc>
        <w:tc>
          <w:tcPr>
            <w:tcW w:type="dxa" w:w="13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A000000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20</w:t>
            </w:r>
          </w:p>
        </w:tc>
      </w:tr>
    </w:tbl>
    <w:p w14:paraId="8B000000">
      <w:pPr>
        <w:pStyle w:val="Style_1"/>
      </w:pPr>
    </w:p>
    <w:p w14:paraId="8C000000">
      <w:pPr>
        <w:widowControl w:val="0"/>
        <w:spacing w:after="0" w:before="240"/>
        <w:ind w:firstLine="709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основании учебного плана при наборе группы на обучение разрабатывается учебно-тематический план, который включает наименование программы, цель обучения, категорию обучающихся, форму обучения, трудоемкость освоения программы (объем часов аудиторной и самостоятельной работы), срок обучения.</w:t>
      </w:r>
    </w:p>
    <w:p w14:paraId="8D000000">
      <w:pPr>
        <w:widowControl w:val="0"/>
        <w:spacing w:after="0" w:before="240"/>
        <w:ind w:firstLine="709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Разделы  учебного плана конкретизируются наименованием тем лекционных и практических занятий и других видов учебных занятий и учебных работ.</w:t>
      </w:r>
    </w:p>
    <w:p w14:paraId="8E000000">
      <w:pPr>
        <w:widowControl w:val="0"/>
        <w:spacing w:after="0" w:before="240"/>
        <w:ind w:firstLine="709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Самостоятельная работа обучающихся представляет собой обязательную часть образовательной программы и выполняется обучающимся вне аудиторных занятий в соответствии с заданиями преподавателя. Самостоятельная работа может выполняться обучающим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ся в читальном зале библиотеки и в домашних условиях. Результаты самостоятельной работы контролиру</w:t>
      </w:r>
      <w:r>
        <w:rPr>
          <w:rFonts w:ascii="Times New Roman" w:hAnsi="Times New Roman"/>
          <w:sz w:val="28"/>
        </w:rPr>
        <w:t>ю</w:t>
      </w:r>
      <w:r>
        <w:rPr>
          <w:rFonts w:ascii="Times New Roman" w:hAnsi="Times New Roman"/>
          <w:sz w:val="28"/>
        </w:rPr>
        <w:t>тся преподавателем.</w:t>
      </w:r>
    </w:p>
    <w:p w14:paraId="8F000000">
      <w:pPr>
        <w:widowControl w:val="0"/>
        <w:spacing w:after="0" w:before="240"/>
        <w:ind w:firstLine="426" w:right="-2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10.  Рабочая программа модулей</w:t>
      </w:r>
    </w:p>
    <w:p w14:paraId="90000000">
      <w:pPr>
        <w:widowControl w:val="0"/>
        <w:spacing w:after="0" w:before="240"/>
        <w:ind w:firstLine="426" w:right="-2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Раздел 1. </w:t>
      </w:r>
      <w:r>
        <w:rPr>
          <w:b w:val="1"/>
        </w:rPr>
        <w:t>Психологические и социальные факторы мотивации кадров к участию в грантовой деятельности</w:t>
      </w:r>
    </w:p>
    <w:p w14:paraId="91000000">
      <w:pPr>
        <w:spacing w:after="0" w:line="240" w:lineRule="auto"/>
        <w:ind w:firstLine="0" w:left="567"/>
        <w:jc w:val="both"/>
        <w:rPr>
          <w:rFonts w:ascii="Times New Roman" w:hAnsi="Times New Roman"/>
          <w:b w:val="1"/>
          <w:sz w:val="28"/>
        </w:rPr>
      </w:pPr>
    </w:p>
    <w:p w14:paraId="92000000">
      <w:pPr>
        <w:spacing w:after="0" w:line="240" w:lineRule="auto"/>
        <w:ind w:firstLine="709"/>
        <w:jc w:val="both"/>
        <w:rPr>
          <w:rFonts w:ascii="Times New Roman" w:hAnsi="Times New Roman"/>
          <w:color w:val="FB290D"/>
          <w:sz w:val="28"/>
        </w:rPr>
      </w:pPr>
      <w:r>
        <w:t>Понятие «</w:t>
      </w:r>
      <w:r>
        <w:t>мотивация</w:t>
      </w:r>
      <w:r>
        <w:t xml:space="preserve">» в контексте формирования эффективной грантовой деятельности, акцент на  психологической составляющей. Обзор перспективных </w:t>
      </w:r>
      <w:r>
        <w:t>теорий мотивации</w:t>
      </w:r>
      <w:r>
        <w:t xml:space="preserve"> на основе их теоретической и практической значимости в изменившихся социально-экономических условиях. Принципы реализации эффективной </w:t>
      </w:r>
      <w:r>
        <w:t>мотивации</w:t>
      </w:r>
      <w:r>
        <w:t xml:space="preserve"> работников с учетом личных и корпоративных целей и ценностей. Макеты индивидуальной системы мотивирования сотрудников.</w:t>
      </w:r>
    </w:p>
    <w:p w14:paraId="93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94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Раздел 2. </w:t>
      </w:r>
      <w:r>
        <w:rPr>
          <w:b w:val="1"/>
        </w:rPr>
        <w:t>Государственная культурная политика в РФ: возможности для проектных инициатив</w:t>
      </w:r>
    </w:p>
    <w:p w14:paraId="95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960000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Стратегия государственной культурной политики до 2030 года. Популяризация культурного наследия России, сохранение культурных традиций, промыслов, ремесел. Расширение роли учреждений культуры и искусства как центров развития региональных сообществ. Реализация проектов, направленных на создание и развитие творческих общественных пространств. Развитие современных форм продвижения культуры и искусства.</w:t>
      </w:r>
    </w:p>
    <w:p w14:paraId="97000000">
      <w:pPr>
        <w:spacing w:after="0" w:line="240" w:lineRule="auto"/>
        <w:ind w:firstLine="36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14:paraId="98000000">
      <w:pPr>
        <w:spacing w:after="0" w:line="240" w:lineRule="auto"/>
        <w:ind w:firstLine="36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Раздел 3. </w:t>
      </w:r>
      <w:r>
        <w:rPr>
          <w:b w:val="1"/>
        </w:rPr>
        <w:t>Работа учреждений сферы культуры и искусства с российскими фондами и грантодающими организациями</w:t>
      </w:r>
    </w:p>
    <w:p w14:paraId="99000000">
      <w:pPr>
        <w:spacing w:after="0" w:line="240" w:lineRule="auto"/>
        <w:ind w:firstLine="0" w:left="720"/>
        <w:jc w:val="both"/>
        <w:rPr>
          <w:rFonts w:ascii="Times New Roman" w:hAnsi="Times New Roman"/>
          <w:b w:val="1"/>
          <w:sz w:val="28"/>
        </w:rPr>
      </w:pPr>
    </w:p>
    <w:p w14:paraId="9A0000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Основания взаимодействия государства и учреждений сферы культуры и искусства в направлении инновационного развития. Основные федеральные и региональные источники грантовой поддержки </w:t>
      </w:r>
      <w:r>
        <w:rPr>
          <w:rFonts w:ascii="Times New Roman" w:hAnsi="Times New Roman"/>
          <w:color w:val="000000"/>
          <w:sz w:val="28"/>
        </w:rPr>
        <w:t xml:space="preserve">учреждений культуры и искусства Кировской области. Обоснование выбора проектных работ учреждений  </w:t>
      </w:r>
      <w:r>
        <w:rPr>
          <w:rFonts w:ascii="Times New Roman" w:hAnsi="Times New Roman"/>
          <w:color w:val="000000"/>
          <w:sz w:val="28"/>
        </w:rPr>
        <w:t xml:space="preserve">культуры и искусства </w:t>
      </w:r>
      <w:r>
        <w:rPr>
          <w:rFonts w:ascii="Times New Roman" w:hAnsi="Times New Roman"/>
          <w:color w:val="000000"/>
          <w:sz w:val="28"/>
        </w:rPr>
        <w:t>для продвижения. Этапы работы с грантодающими организациями.</w:t>
      </w:r>
    </w:p>
    <w:p w14:paraId="9B000000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</w:rPr>
      </w:pPr>
    </w:p>
    <w:p w14:paraId="9C000000">
      <w:pPr>
        <w:spacing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Раздел 4. </w:t>
      </w:r>
      <w:r>
        <w:rPr>
          <w:b w:val="1"/>
        </w:rPr>
        <w:t>Практика грантовой деятельности в учреждениях культуры и искусства</w:t>
      </w:r>
    </w:p>
    <w:p w14:paraId="9D000000">
      <w:pPr>
        <w:spacing w:after="0" w:line="240" w:lineRule="auto"/>
        <w:ind w:firstLine="709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Данные по грантовой поддержке проектов учреждений культуры и искусства Кировской области  фондами и организациями </w:t>
      </w:r>
      <w:r>
        <w:rPr>
          <w:rFonts w:ascii="Times New Roman" w:hAnsi="Times New Roman"/>
          <w:color w:val="000000"/>
          <w:sz w:val="28"/>
        </w:rPr>
        <w:t>различн</w:t>
      </w:r>
      <w:r>
        <w:rPr>
          <w:rFonts w:ascii="Times New Roman" w:hAnsi="Times New Roman"/>
          <w:b w:val="0"/>
          <w:sz w:val="28"/>
        </w:rPr>
        <w:t>ого уровня в 2020 - 2022 гг. Обобщение опыта участия в грантовой деятельности конкретного учреждения.</w:t>
      </w:r>
    </w:p>
    <w:p w14:paraId="9E000000">
      <w:pPr>
        <w:spacing w:after="0" w:line="240" w:lineRule="auto"/>
        <w:ind w:firstLine="284"/>
        <w:jc w:val="both"/>
        <w:rPr>
          <w:rFonts w:ascii="Times New Roman" w:hAnsi="Times New Roman"/>
          <w:b w:val="0"/>
          <w:sz w:val="28"/>
        </w:rPr>
      </w:pPr>
    </w:p>
    <w:p w14:paraId="9F000000">
      <w:pPr>
        <w:spacing w:after="0" w:line="240" w:lineRule="auto"/>
        <w:ind w:firstLine="539"/>
        <w:jc w:val="center"/>
      </w:pPr>
    </w:p>
    <w:p w14:paraId="A0000000">
      <w:pPr>
        <w:spacing w:after="0" w:line="240" w:lineRule="auto"/>
        <w:ind w:firstLine="539"/>
        <w:jc w:val="center"/>
      </w:pPr>
      <w:r>
        <w:rPr>
          <w:rFonts w:ascii="Times New Roman" w:hAnsi="Times New Roman"/>
          <w:b w:val="1"/>
          <w:sz w:val="28"/>
        </w:rPr>
        <w:t xml:space="preserve">Раздел 5. </w:t>
      </w:r>
      <w:r>
        <w:rPr>
          <w:b w:val="1"/>
        </w:rPr>
        <w:t>Р</w:t>
      </w:r>
      <w:r>
        <w:rPr>
          <w:b w:val="1"/>
        </w:rPr>
        <w:t>абота с заявкой для участия в конкурсах, объявляемых грантооператорами</w:t>
      </w:r>
    </w:p>
    <w:p w14:paraId="A10000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Грант – как средство финансирования проектной деятельности. Тактическая схема получения гранта. Планирование заявки на конкурсный отбор. Составные элементы заявки. Пошаговая инструкция заполнения заявки на получение гранта.</w:t>
      </w:r>
    </w:p>
    <w:p w14:paraId="A2000000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</w:rPr>
      </w:pPr>
    </w:p>
    <w:p w14:paraId="A3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Результаты обучения (усовершенствованные компетенции) специалистов </w:t>
      </w:r>
      <w:r>
        <w:rPr>
          <w:rFonts w:ascii="Times New Roman" w:hAnsi="Times New Roman"/>
          <w:b w:val="1"/>
          <w:sz w:val="28"/>
        </w:rPr>
        <w:t>учреждений сферы культуры и искусства</w:t>
      </w:r>
      <w:r>
        <w:rPr>
          <w:rFonts w:ascii="Times New Roman" w:hAnsi="Times New Roman"/>
          <w:b w:val="1"/>
          <w:sz w:val="28"/>
        </w:rPr>
        <w:t>, учреждений образования в сфере  культуры</w:t>
      </w:r>
    </w:p>
    <w:p w14:paraId="A4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tbl>
      <w:tblPr>
        <w:tblInd w:type="dxa" w:w="-31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1743"/>
        <w:gridCol w:w="5609"/>
        <w:gridCol w:w="2831"/>
      </w:tblGrid>
      <w:tr>
        <w:tc>
          <w:tcPr>
            <w:tcW w:type="dxa" w:w="17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Результаты обучения (</w:t>
            </w:r>
            <w:r>
              <w:rPr>
                <w:rFonts w:ascii="Times New Roman" w:hAnsi="Times New Roman"/>
                <w:b w:val="1"/>
                <w:sz w:val="22"/>
              </w:rPr>
              <w:t>компетенции</w:t>
            </w:r>
            <w:r>
              <w:rPr>
                <w:rFonts w:ascii="Times New Roman" w:hAnsi="Times New Roman"/>
                <w:b w:val="1"/>
                <w:sz w:val="24"/>
              </w:rPr>
              <w:t>)</w:t>
            </w:r>
          </w:p>
        </w:tc>
        <w:tc>
          <w:tcPr>
            <w:tcW w:type="dxa" w:w="56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Умения и знания</w:t>
            </w:r>
          </w:p>
        </w:tc>
        <w:tc>
          <w:tcPr>
            <w:tcW w:type="dxa" w:w="2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Учебные модули программы</w:t>
            </w:r>
          </w:p>
        </w:tc>
      </w:tr>
      <w:tr>
        <w:tc>
          <w:tcPr>
            <w:tcW w:type="dxa" w:w="17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ОК 8,</w:t>
            </w:r>
          </w:p>
          <w:p w14:paraId="A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ПК 4.5,</w:t>
            </w:r>
          </w:p>
          <w:p w14:paraId="A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ПК 5.5, </w:t>
            </w:r>
          </w:p>
          <w:p w14:paraId="A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ПК 3.5,</w:t>
            </w:r>
          </w:p>
          <w:p w14:paraId="A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УК-2,</w:t>
            </w:r>
          </w:p>
          <w:p w14:paraId="A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ОПК-5</w:t>
            </w:r>
          </w:p>
        </w:tc>
        <w:tc>
          <w:tcPr>
            <w:tcW w:type="dxa" w:w="56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E000000">
            <w:pPr>
              <w:rPr>
                <w:i w:val="0"/>
                <w:sz w:val="24"/>
              </w:rPr>
            </w:pPr>
            <w:r>
              <w:rPr>
                <w:i w:val="1"/>
                <w:sz w:val="24"/>
              </w:rPr>
              <w:t>з</w:t>
            </w:r>
            <w:r>
              <w:rPr>
                <w:i w:val="0"/>
                <w:sz w:val="24"/>
              </w:rPr>
              <w:t xml:space="preserve">нать: </w:t>
            </w:r>
            <w:r>
              <w:rPr>
                <w:i w:val="0"/>
                <w:sz w:val="24"/>
              </w:rPr>
              <w:t xml:space="preserve">принципы организации работы коллектива исполнителей, роль мотивации и потребностей; </w:t>
            </w:r>
            <w:r>
              <w:rPr>
                <w:i w:val="0"/>
                <w:sz w:val="24"/>
              </w:rPr>
              <w:t xml:space="preserve">основы эффективного взаимодействия с участниками творческого процесса; основы психологии общения; </w:t>
            </w:r>
            <w:r>
              <w:rPr>
                <w:i w:val="0"/>
                <w:sz w:val="24"/>
              </w:rPr>
              <w:t>приемы привлечения внимания, структурирования информации, преодоления барьеров общения; приемы ведения профессионального диалога</w:t>
            </w:r>
          </w:p>
          <w:p w14:paraId="AF000000">
            <w:pPr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уметь: а</w:t>
            </w:r>
            <w:r>
              <w:rPr>
                <w:i w:val="0"/>
                <w:sz w:val="24"/>
              </w:rPr>
              <w:t xml:space="preserve">нализировать и оценивать инновационные подходы к построению дополнительного образования в избранной области  для решения профессиональных задач и самообразования; </w:t>
            </w:r>
            <w:r>
              <w:rPr>
                <w:i w:val="0"/>
                <w:sz w:val="24"/>
              </w:rPr>
              <w:t>использовать теоретические сведения о личности и межличностных отношениях в педагогической деятельности</w:t>
            </w:r>
          </w:p>
        </w:tc>
        <w:tc>
          <w:tcPr>
            <w:tcW w:type="dxa" w:w="2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0000000">
            <w:pPr>
              <w:ind w:right="-143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Раздел 1.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Психолого-педагогические и социальные факторы мотивации кадров к организации грантовой деятельности</w:t>
            </w:r>
          </w:p>
        </w:tc>
      </w:tr>
      <w:tr>
        <w:trPr>
          <w:trHeight w:hRule="atLeast" w:val="3318"/>
        </w:trPr>
        <w:tc>
          <w:tcPr>
            <w:tcW w:type="dxa" w:w="17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ОК 8,</w:t>
            </w:r>
          </w:p>
          <w:p w14:paraId="B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ПК 4.5,</w:t>
            </w:r>
          </w:p>
          <w:p w14:paraId="B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ПК 5.5, </w:t>
            </w:r>
          </w:p>
          <w:p w14:paraId="B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ПК 3.5,</w:t>
            </w:r>
          </w:p>
          <w:p w14:paraId="B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УК-2,</w:t>
            </w:r>
          </w:p>
          <w:p w14:paraId="B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ОПК-5</w:t>
            </w:r>
          </w:p>
        </w:tc>
        <w:tc>
          <w:tcPr>
            <w:tcW w:type="dxa" w:w="56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7000000">
            <w:pPr>
              <w:rPr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</w:rPr>
              <w:t>з</w:t>
            </w:r>
            <w:r>
              <w:rPr>
                <w:rFonts w:ascii="Times New Roman" w:hAnsi="Times New Roman"/>
                <w:i w:val="0"/>
                <w:sz w:val="24"/>
              </w:rPr>
              <w:t xml:space="preserve">нать: законодательные и иные нормативно-правовые акты, регулирующие </w:t>
            </w:r>
            <w:r>
              <w:rPr>
                <w:rFonts w:ascii="Times New Roman" w:hAnsi="Times New Roman"/>
                <w:i w:val="0"/>
                <w:sz w:val="24"/>
              </w:rPr>
              <w:t>профессиональную</w:t>
            </w:r>
            <w:r>
              <w:rPr>
                <w:rFonts w:ascii="Times New Roman" w:hAnsi="Times New Roman"/>
                <w:i w:val="0"/>
                <w:sz w:val="24"/>
              </w:rPr>
              <w:t xml:space="preserve"> деятельность; с</w:t>
            </w:r>
            <w:r>
              <w:rPr>
                <w:i w:val="0"/>
                <w:sz w:val="24"/>
              </w:rPr>
              <w:t xml:space="preserve">одержание и назначение </w:t>
            </w:r>
            <w:r>
              <w:rPr>
                <w:i w:val="0"/>
                <w:sz w:val="24"/>
              </w:rPr>
              <w:t xml:space="preserve">важнейших </w:t>
            </w:r>
            <w:r>
              <w:rPr>
                <w:i w:val="0"/>
                <w:sz w:val="24"/>
              </w:rPr>
              <w:t xml:space="preserve">законодательных и иных </w:t>
            </w:r>
            <w:r>
              <w:rPr>
                <w:i w:val="0"/>
                <w:sz w:val="24"/>
              </w:rPr>
              <w:t xml:space="preserve">нормативных правовых </w:t>
            </w:r>
            <w:r>
              <w:rPr>
                <w:i w:val="0"/>
                <w:sz w:val="24"/>
              </w:rPr>
              <w:t xml:space="preserve">актов мирового и </w:t>
            </w:r>
            <w:r>
              <w:rPr>
                <w:i w:val="0"/>
                <w:sz w:val="24"/>
              </w:rPr>
              <w:t>регионального значения;</w:t>
            </w:r>
            <w:r>
              <w:rPr>
                <w:i w:val="0"/>
                <w:color w:val="000000"/>
                <w:sz w:val="24"/>
              </w:rPr>
              <w:t xml:space="preserve">историю и современное состояние </w:t>
            </w:r>
            <w:r>
              <w:rPr>
                <w:i w:val="0"/>
                <w:color w:val="000000"/>
                <w:sz w:val="24"/>
                <w:u w:val="none"/>
              </w:rPr>
              <w:fldChar w:fldCharType="begin"/>
            </w:r>
            <w:r>
              <w:rPr>
                <w:i w:val="0"/>
                <w:color w:val="000000"/>
                <w:sz w:val="24"/>
                <w:u w:val="none"/>
              </w:rPr>
              <w:instrText>HYPERLINK "https://base.garant.ru/104540/741609f9002bd54a24e5c49cb5af953b/#block_2"</w:instrText>
            </w:r>
            <w:r>
              <w:rPr>
                <w:i w:val="0"/>
                <w:color w:val="000000"/>
                <w:sz w:val="24"/>
                <w:u w:val="none"/>
              </w:rPr>
              <w:fldChar w:fldCharType="separate"/>
            </w:r>
            <w:r>
              <w:rPr>
                <w:i w:val="0"/>
                <w:color w:val="000000"/>
                <w:sz w:val="24"/>
                <w:u w:val="none"/>
              </w:rPr>
              <w:t>законодательства</w:t>
            </w:r>
            <w:r>
              <w:rPr>
                <w:i w:val="0"/>
                <w:color w:val="000000"/>
                <w:sz w:val="24"/>
                <w:u w:val="none"/>
              </w:rPr>
              <w:fldChar w:fldCharType="end"/>
            </w:r>
            <w:r>
              <w:rPr>
                <w:i w:val="0"/>
                <w:color w:val="000000"/>
                <w:sz w:val="24"/>
              </w:rPr>
              <w:t xml:space="preserve"> о культуре</w:t>
            </w:r>
          </w:p>
          <w:p w14:paraId="B8000000">
            <w:pPr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 xml:space="preserve">уметь:ориентироваться в </w:t>
            </w:r>
            <w:r>
              <w:rPr>
                <w:i w:val="0"/>
                <w:sz w:val="24"/>
              </w:rPr>
              <w:t xml:space="preserve">современной </w:t>
            </w:r>
            <w:r>
              <w:rPr>
                <w:i w:val="0"/>
                <w:sz w:val="24"/>
              </w:rPr>
              <w:t xml:space="preserve">экономической </w:t>
            </w:r>
            <w:r>
              <w:rPr>
                <w:i w:val="0"/>
                <w:sz w:val="24"/>
              </w:rPr>
              <w:t xml:space="preserve">политической и культурной </w:t>
            </w:r>
            <w:r>
              <w:rPr>
                <w:i w:val="0"/>
                <w:sz w:val="24"/>
              </w:rPr>
              <w:t xml:space="preserve">ситуации в России и мире; </w:t>
            </w:r>
            <w:r>
              <w:rPr>
                <w:i w:val="0"/>
                <w:sz w:val="24"/>
              </w:rPr>
              <w:t xml:space="preserve">использовать нормативные </w:t>
            </w:r>
            <w:r>
              <w:rPr>
                <w:i w:val="0"/>
                <w:sz w:val="24"/>
              </w:rPr>
              <w:t xml:space="preserve">правовые документы, </w:t>
            </w:r>
            <w:r>
              <w:rPr>
                <w:i w:val="0"/>
                <w:sz w:val="24"/>
              </w:rPr>
              <w:t xml:space="preserve">регламентирующие </w:t>
            </w:r>
            <w:r>
              <w:rPr>
                <w:i w:val="0"/>
                <w:sz w:val="24"/>
              </w:rPr>
              <w:t xml:space="preserve">профессиональную </w:t>
            </w:r>
            <w:r>
              <w:rPr>
                <w:i w:val="0"/>
                <w:sz w:val="24"/>
              </w:rPr>
              <w:t xml:space="preserve">деятельность в области </w:t>
            </w:r>
            <w:r>
              <w:rPr>
                <w:i w:val="0"/>
                <w:sz w:val="24"/>
              </w:rPr>
              <w:t>образования</w:t>
            </w:r>
            <w:r>
              <w:rPr>
                <w:i w:val="0"/>
                <w:sz w:val="24"/>
              </w:rPr>
              <w:t xml:space="preserve"> </w:t>
            </w:r>
          </w:p>
          <w:p w14:paraId="B9000000">
            <w:pPr>
              <w:rPr>
                <w:i w:val="1"/>
                <w:sz w:val="24"/>
              </w:rPr>
            </w:pPr>
          </w:p>
        </w:tc>
        <w:tc>
          <w:tcPr>
            <w:tcW w:type="dxa" w:w="2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A000000">
            <w:pPr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Раздел 2.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b w:val="0"/>
                <w:sz w:val="24"/>
              </w:rPr>
              <w:t>Государственная культурная политика в РФ: возможности для проектных инициатив</w:t>
            </w:r>
          </w:p>
        </w:tc>
      </w:tr>
      <w:tr>
        <w:tc>
          <w:tcPr>
            <w:tcW w:type="dxa" w:w="17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ОК 8,</w:t>
            </w:r>
          </w:p>
          <w:p w14:paraId="B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ПК 4.5,</w:t>
            </w:r>
          </w:p>
          <w:p w14:paraId="B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ПК 5.5, </w:t>
            </w:r>
          </w:p>
          <w:p w14:paraId="B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ПК 3.5,</w:t>
            </w:r>
          </w:p>
          <w:p w14:paraId="B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УК-2,</w:t>
            </w:r>
          </w:p>
          <w:p w14:paraId="C0000000">
            <w:r>
              <w:rPr>
                <w:sz w:val="24"/>
              </w:rPr>
              <w:t xml:space="preserve">       ОПК-5</w:t>
            </w:r>
          </w:p>
        </w:tc>
        <w:tc>
          <w:tcPr>
            <w:tcW w:type="dxa" w:w="56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1000000">
            <w:pPr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знать: и</w:t>
            </w:r>
            <w:r>
              <w:rPr>
                <w:i w:val="0"/>
                <w:sz w:val="24"/>
              </w:rPr>
              <w:t xml:space="preserve">сточники достоверной информации, отражающие государственную и региональную политику в области образования в целом; </w:t>
            </w:r>
            <w:r>
              <w:rPr>
                <w:i w:val="0"/>
                <w:sz w:val="24"/>
              </w:rPr>
              <w:t>основы организации опытно-экспериментальной работы в сфере образования</w:t>
            </w:r>
          </w:p>
          <w:p w14:paraId="C2000000">
            <w:pPr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 xml:space="preserve">уметь: </w:t>
            </w:r>
            <w:r>
              <w:rPr>
                <w:i w:val="0"/>
                <w:sz w:val="24"/>
              </w:rPr>
              <w:t xml:space="preserve">определять цели, задачи, планировать исследовательскую и проектную деятельность; </w:t>
            </w:r>
            <w:r>
              <w:rPr>
                <w:i w:val="0"/>
                <w:sz w:val="24"/>
              </w:rPr>
              <w:t>использовать методы и методики педагогического исследования и проектирования, подобранные совместно с руководителем</w:t>
            </w:r>
          </w:p>
        </w:tc>
        <w:tc>
          <w:tcPr>
            <w:tcW w:type="dxa" w:w="2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3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Раздел 3.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b w:val="0"/>
                <w:sz w:val="24"/>
              </w:rPr>
              <w:t>Работа учреждений сферы культуры и искусства с российскими фондами и грантодающими организациями</w:t>
            </w:r>
          </w:p>
        </w:tc>
      </w:tr>
      <w:tr>
        <w:tc>
          <w:tcPr>
            <w:tcW w:type="dxa" w:w="17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ОК 8,</w:t>
            </w:r>
          </w:p>
          <w:p w14:paraId="C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ПК 4.5,</w:t>
            </w:r>
          </w:p>
          <w:p w14:paraId="C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ПК 5.5, </w:t>
            </w:r>
          </w:p>
          <w:p w14:paraId="C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ПК 3.5,</w:t>
            </w:r>
          </w:p>
          <w:p w14:paraId="C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УК-2,</w:t>
            </w:r>
          </w:p>
          <w:p w14:paraId="C9000000">
            <w:r>
              <w:rPr>
                <w:sz w:val="24"/>
              </w:rPr>
              <w:t xml:space="preserve">       ОПК-5</w:t>
            </w:r>
          </w:p>
        </w:tc>
        <w:tc>
          <w:tcPr>
            <w:tcW w:type="dxa" w:w="56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A000000">
            <w:pPr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 xml:space="preserve">знать: </w:t>
            </w:r>
            <w:r>
              <w:rPr>
                <w:i w:val="0"/>
                <w:sz w:val="24"/>
              </w:rPr>
              <w:t xml:space="preserve">особенности организации педагогического наблюдения, других методов педагогической диагностики, принципы и приемы интерпретации полученных результатов; </w:t>
            </w:r>
            <w:r>
              <w:rPr>
                <w:i w:val="0"/>
                <w:sz w:val="24"/>
              </w:rPr>
              <w:t>источники, способы обобщения, представления и распространения педагогического опыта</w:t>
            </w:r>
          </w:p>
          <w:p w14:paraId="CB000000">
            <w:pPr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у</w:t>
            </w:r>
            <w:r>
              <w:rPr>
                <w:i w:val="0"/>
                <w:sz w:val="24"/>
              </w:rPr>
              <w:t>меть: использовать различные средства и способы распространения позитивного опыта организации образовательного процесса</w:t>
            </w:r>
          </w:p>
          <w:p w14:paraId="CC000000">
            <w:pPr>
              <w:rPr>
                <w:i w:val="1"/>
                <w:sz w:val="24"/>
              </w:rPr>
            </w:pPr>
          </w:p>
        </w:tc>
        <w:tc>
          <w:tcPr>
            <w:tcW w:type="dxa" w:w="2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D000000">
            <w:pPr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Раздел 4.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b w:val="0"/>
                <w:sz w:val="24"/>
              </w:rPr>
              <w:t>Практика грантовой деятельности в учреждениях культуры и искусства</w:t>
            </w:r>
          </w:p>
        </w:tc>
      </w:tr>
      <w:tr>
        <w:tc>
          <w:tcPr>
            <w:tcW w:type="dxa" w:w="17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ОК 8,</w:t>
            </w:r>
          </w:p>
          <w:p w14:paraId="C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ПК 4.5,</w:t>
            </w:r>
          </w:p>
          <w:p w14:paraId="D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ПК 5.5, </w:t>
            </w:r>
          </w:p>
          <w:p w14:paraId="D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ПК 3.5,</w:t>
            </w:r>
          </w:p>
          <w:p w14:paraId="D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УК-2,</w:t>
            </w:r>
          </w:p>
          <w:p w14:paraId="D3000000">
            <w:r>
              <w:rPr>
                <w:sz w:val="24"/>
              </w:rPr>
              <w:t xml:space="preserve">       ОПК-5</w:t>
            </w:r>
          </w:p>
        </w:tc>
        <w:tc>
          <w:tcPr>
            <w:tcW w:type="dxa" w:w="56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4000000">
            <w:pPr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 xml:space="preserve">знать: методы </w:t>
            </w:r>
            <w:r>
              <w:rPr>
                <w:i w:val="0"/>
                <w:sz w:val="24"/>
              </w:rPr>
              <w:t>работы с нормативно-правовой документацией</w:t>
            </w:r>
          </w:p>
          <w:p w14:paraId="D5000000">
            <w:pPr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 xml:space="preserve">уметь: </w:t>
            </w:r>
            <w:r>
              <w:rPr>
                <w:i w:val="0"/>
                <w:sz w:val="24"/>
              </w:rPr>
              <w:t>с</w:t>
            </w:r>
            <w:r>
              <w:rPr>
                <w:i w:val="0"/>
                <w:sz w:val="24"/>
              </w:rPr>
              <w:t>оставлять планы и отчеты</w:t>
            </w:r>
            <w:r>
              <w:rPr>
                <w:i w:val="0"/>
              </w:rPr>
              <w:t>;</w:t>
            </w:r>
            <w:r>
              <w:rPr>
                <w:i w:val="0"/>
                <w:sz w:val="24"/>
              </w:rPr>
              <w:t xml:space="preserve"> </w:t>
            </w:r>
            <w:r>
              <w:rPr>
                <w:i w:val="0"/>
                <w:sz w:val="24"/>
              </w:rPr>
              <w:t xml:space="preserve">с помощью руководителя определять цели, задачи, планировать исследовательскую и проектную деятельность; </w:t>
            </w:r>
            <w:r>
              <w:rPr>
                <w:i w:val="0"/>
                <w:sz w:val="24"/>
              </w:rPr>
              <w:t>анализировать и составлять планы, отчеты, смету расходов, бизнес-план, организовать, анализировать и оценивать работу коллектива исполнителей, учреждений (организаций) культуры</w:t>
            </w:r>
          </w:p>
        </w:tc>
        <w:tc>
          <w:tcPr>
            <w:tcW w:type="dxa" w:w="2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6000000">
            <w:pPr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Раздел 5. </w:t>
            </w:r>
            <w:r>
              <w:rPr>
                <w:b w:val="0"/>
                <w:sz w:val="24"/>
              </w:rPr>
              <w:t>Р</w:t>
            </w:r>
            <w:r>
              <w:rPr>
                <w:b w:val="0"/>
                <w:sz w:val="24"/>
              </w:rPr>
              <w:t>абота с заявкой для участия в конкурсах, объявляемых грантооператорами</w:t>
            </w:r>
          </w:p>
        </w:tc>
      </w:tr>
    </w:tbl>
    <w:p w14:paraId="D7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br w:type="page"/>
      </w:r>
    </w:p>
    <w:p w14:paraId="D8000000">
      <w:pPr>
        <w:spacing w:line="276" w:lineRule="auto"/>
        <w:ind w:firstLine="360" w:right="-2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11.</w:t>
      </w:r>
      <w:r>
        <w:rPr>
          <w:rFonts w:ascii="Times New Roman" w:hAnsi="Times New Roman"/>
          <w:b w:val="1"/>
          <w:sz w:val="28"/>
        </w:rPr>
        <w:t xml:space="preserve"> Форма итоговой аттестации</w:t>
      </w:r>
    </w:p>
    <w:p w14:paraId="D9000000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Итоговая аттестация по </w:t>
      </w:r>
      <w:r>
        <w:rPr>
          <w:rFonts w:ascii="Times New Roman" w:hAnsi="Times New Roman"/>
          <w:sz w:val="28"/>
        </w:rPr>
        <w:t>дополнительной профессиональной программе повышения квалификации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b w:val="0"/>
          <w:caps w:val="0"/>
          <w:sz w:val="28"/>
        </w:rPr>
        <w:t>Грантовая деятельность в учреждениях сферы культуры и искусства</w:t>
      </w:r>
      <w:r>
        <w:rPr>
          <w:rFonts w:ascii="Times New Roman" w:hAnsi="Times New Roman"/>
          <w:sz w:val="28"/>
        </w:rPr>
        <w:t xml:space="preserve">»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проводится в форме </w:t>
      </w:r>
      <w:r>
        <w:rPr>
          <w:rFonts w:ascii="Times New Roman" w:hAnsi="Times New Roman"/>
          <w:sz w:val="28"/>
        </w:rPr>
        <w:t xml:space="preserve">зачета </w:t>
      </w:r>
      <w:r>
        <w:rPr>
          <w:rFonts w:ascii="Times New Roman" w:hAnsi="Times New Roman"/>
          <w:sz w:val="28"/>
        </w:rPr>
        <w:t xml:space="preserve">или защиты проекта </w:t>
      </w:r>
      <w:r>
        <w:rPr>
          <w:rFonts w:ascii="Times New Roman" w:hAnsi="Times New Roman"/>
          <w:sz w:val="28"/>
        </w:rPr>
        <w:t xml:space="preserve"> грантового мероприятия</w:t>
      </w:r>
      <w:r>
        <w:rPr>
          <w:rFonts w:ascii="Times New Roman" w:hAnsi="Times New Roman"/>
          <w:sz w:val="28"/>
        </w:rPr>
        <w:t>.</w:t>
      </w:r>
    </w:p>
    <w:p w14:paraId="DA000000">
      <w:pPr>
        <w:ind w:firstLine="360"/>
        <w:jc w:val="both"/>
        <w:rPr>
          <w:rFonts w:ascii="Times New Roman" w:hAnsi="Times New Roman"/>
          <w:color w:val="FB290D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14:paraId="DB000000">
      <w:pPr>
        <w:ind w:firstLine="36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11</w:t>
      </w:r>
      <w:r>
        <w:rPr>
          <w:rFonts w:ascii="Times New Roman" w:hAnsi="Times New Roman"/>
          <w:b w:val="1"/>
          <w:color w:val="000000"/>
          <w:sz w:val="28"/>
        </w:rPr>
        <w:t>.</w:t>
      </w:r>
      <w:r>
        <w:rPr>
          <w:rFonts w:ascii="Times New Roman" w:hAnsi="Times New Roman"/>
          <w:b w:val="1"/>
          <w:color w:val="000000"/>
          <w:sz w:val="28"/>
        </w:rPr>
        <w:t>1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Зачет</w:t>
      </w:r>
    </w:p>
    <w:p w14:paraId="DC000000">
      <w:pPr>
        <w:widowControl w:val="0"/>
        <w:spacing w:after="0" w:before="240"/>
        <w:ind w:firstLine="426" w:right="-2"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 xml:space="preserve">11.1.1 </w:t>
      </w:r>
      <w:r>
        <w:rPr>
          <w:rFonts w:ascii="Times New Roman" w:hAnsi="Times New Roman"/>
          <w:b w:val="1"/>
          <w:color w:val="000000"/>
          <w:sz w:val="28"/>
        </w:rPr>
        <w:t>Оценочные материалы</w:t>
      </w:r>
    </w:p>
    <w:p w14:paraId="DD000000">
      <w:pPr>
        <w:widowControl w:val="0"/>
        <w:spacing w:after="0"/>
        <w:ind w:firstLine="709" w:right="-2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Оценка «зачтено» выставляется обучающемуся в случае демонстрации достаточного уровня владения информацией об организации и участии в грантовой деятельности, способности к полному, логичному и обоснованному ответу на поставленные проблемные вопросы,  делать выводы и заключения.</w:t>
      </w:r>
    </w:p>
    <w:p w14:paraId="DE000000">
      <w:pPr>
        <w:widowControl w:val="0"/>
        <w:spacing w:after="0"/>
        <w:ind w:firstLine="709" w:right="-2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Оценка «не зачтено» выставляется при отсутствии </w:t>
      </w:r>
      <w:r>
        <w:rPr>
          <w:rFonts w:ascii="Times New Roman" w:hAnsi="Times New Roman"/>
          <w:color w:val="000000"/>
          <w:sz w:val="28"/>
        </w:rPr>
        <w:t>ответа на поставленный вопрос</w:t>
      </w:r>
      <w:r>
        <w:rPr>
          <w:rFonts w:ascii="Times New Roman" w:hAnsi="Times New Roman"/>
          <w:color w:val="000000"/>
          <w:sz w:val="28"/>
        </w:rPr>
        <w:t xml:space="preserve">, либо в случае, если выступление носит поверхностный характер, не содержит знаний фактологического материала. </w:t>
      </w:r>
    </w:p>
    <w:p w14:paraId="DF000000">
      <w:pPr>
        <w:widowControl w:val="0"/>
        <w:spacing w:after="0"/>
        <w:ind w:firstLine="282" w:right="-2"/>
        <w:jc w:val="both"/>
        <w:rPr>
          <w:rFonts w:ascii="Times New Roman" w:hAnsi="Times New Roman"/>
          <w:color w:val="000000"/>
          <w:sz w:val="28"/>
        </w:rPr>
      </w:pPr>
    </w:p>
    <w:p w14:paraId="E0000000">
      <w:pPr>
        <w:widowControl w:val="0"/>
        <w:spacing w:after="0"/>
        <w:ind w:firstLine="282" w:right="-2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11.1.2 Примерные вопросы для подготовки к зачету</w:t>
      </w:r>
    </w:p>
    <w:p w14:paraId="E1000000"/>
    <w:p w14:paraId="E2000000">
      <w:pPr>
        <w:numPr>
          <w:numId w:val="2"/>
        </w:numPr>
      </w:pPr>
      <w:r>
        <w:t xml:space="preserve">Анализ российского законодательства в области культуры и государственной </w:t>
      </w:r>
      <w:r>
        <w:t>поддержки проектных инициатив.</w:t>
      </w:r>
    </w:p>
    <w:p w14:paraId="E3000000">
      <w:pPr>
        <w:numPr>
          <w:numId w:val="2"/>
        </w:numPr>
      </w:pPr>
      <w:r>
        <w:t>Раскройте понятие грант и грантовая деятельность?</w:t>
      </w:r>
    </w:p>
    <w:p w14:paraId="E4000000">
      <w:pPr>
        <w:numPr>
          <w:numId w:val="2"/>
        </w:numPr>
      </w:pPr>
      <w:r>
        <w:t>Какие нормативно-правовые акты федерального уровня регулируют гран-</w:t>
      </w:r>
      <w:r>
        <w:t>товую политику в РФ?</w:t>
      </w:r>
    </w:p>
    <w:p w14:paraId="E5000000">
      <w:pPr>
        <w:numPr>
          <w:numId w:val="2"/>
        </w:numPr>
      </w:pPr>
      <w:r>
        <w:t>Какие вопросы находятся в ведении грантодателей и регулируются их ло-</w:t>
      </w:r>
      <w:r>
        <w:t>кальными актами?</w:t>
      </w:r>
    </w:p>
    <w:p w14:paraId="E6000000">
      <w:pPr>
        <w:numPr>
          <w:numId w:val="2"/>
        </w:numPr>
      </w:pPr>
      <w:r>
        <w:t>Как проводится работа с грантодающими организациями?</w:t>
      </w:r>
    </w:p>
    <w:p w14:paraId="E7000000">
      <w:pPr>
        <w:numPr>
          <w:numId w:val="2"/>
        </w:numPr>
      </w:pPr>
      <w:r>
        <w:t>Кто может участвовать в конкурсе на предоставление грантов?</w:t>
      </w:r>
    </w:p>
    <w:p w14:paraId="E8000000">
      <w:pPr>
        <w:numPr>
          <w:numId w:val="2"/>
        </w:numPr>
      </w:pPr>
      <w:r>
        <w:t>Какова специфика грантополучателя при реализации проекта?</w:t>
      </w:r>
    </w:p>
    <w:p w14:paraId="E9000000">
      <w:pPr>
        <w:numPr>
          <w:numId w:val="2"/>
        </w:numPr>
      </w:pPr>
      <w:r>
        <w:t xml:space="preserve">Этапы планирования грантовой деятельности. </w:t>
      </w:r>
    </w:p>
    <w:p w14:paraId="EA000000">
      <w:pPr>
        <w:numPr>
          <w:numId w:val="2"/>
        </w:numPr>
      </w:pPr>
      <w:r>
        <w:t xml:space="preserve">Общие принципы </w:t>
      </w:r>
      <w:r>
        <w:t>подготовки проекта для получения гранта.</w:t>
      </w:r>
    </w:p>
    <w:p w14:paraId="EB000000">
      <w:pPr>
        <w:numPr>
          <w:numId w:val="2"/>
        </w:numPr>
      </w:pPr>
      <w:r>
        <w:t>Каковы основные факторы успешности проекта для получения гранта?</w:t>
      </w:r>
    </w:p>
    <w:p w14:paraId="EC000000">
      <w:pPr>
        <w:numPr>
          <w:numId w:val="2"/>
        </w:numPr>
      </w:pPr>
      <w:r>
        <w:t xml:space="preserve">Что собой представляет структура заявки на грант? Каковы обязательные </w:t>
      </w:r>
      <w:r>
        <w:t>элементы структуры заявки?</w:t>
      </w:r>
    </w:p>
    <w:p w14:paraId="ED000000">
      <w:pPr>
        <w:numPr>
          <w:numId w:val="2"/>
        </w:numPr>
      </w:pPr>
      <w:r>
        <w:t>Какие элементы структуры заявки содержат информацию о средствах вы-</w:t>
      </w:r>
      <w:r>
        <w:t>полнения проекта?</w:t>
      </w:r>
    </w:p>
    <w:p w14:paraId="EE000000">
      <w:pPr>
        <w:numPr>
          <w:numId w:val="2"/>
        </w:numPr>
      </w:pPr>
      <w:r>
        <w:t>Какие элементы структуры заявки описывают средства контроля над вы-</w:t>
      </w:r>
      <w:r>
        <w:t>полнением проекта?</w:t>
      </w:r>
    </w:p>
    <w:p w14:paraId="EF000000">
      <w:pPr>
        <w:numPr>
          <w:numId w:val="2"/>
        </w:numPr>
      </w:pPr>
      <w:r>
        <w:t>Какие критерии оценки заявок на гранты используют эксперты фондов?</w:t>
      </w:r>
    </w:p>
    <w:p w14:paraId="F0000000">
      <w:pPr>
        <w:numPr>
          <w:numId w:val="2"/>
        </w:numPr>
      </w:pPr>
      <w:r>
        <w:t xml:space="preserve">Как самостоятельно, но полноценно можно провести предварительную </w:t>
      </w:r>
      <w:r>
        <w:t>оценку качества проекта?</w:t>
      </w:r>
    </w:p>
    <w:p w14:paraId="F1000000">
      <w:pPr>
        <w:numPr>
          <w:numId w:val="2"/>
        </w:numPr>
      </w:pPr>
      <w:r>
        <w:t>Укажите различные виды отчётов по гранту.</w:t>
      </w:r>
    </w:p>
    <w:p w14:paraId="F2000000">
      <w:pPr>
        <w:numPr>
          <w:numId w:val="2"/>
        </w:numPr>
      </w:pPr>
      <w:r>
        <w:t>Каковы последствия предоставления ненадлежащего отчета по гранту?</w:t>
      </w:r>
    </w:p>
    <w:p w14:paraId="F3000000">
      <w:pPr>
        <w:ind w:hanging="360" w:left="720"/>
        <w:rPr>
          <w:sz w:val="28"/>
        </w:rPr>
      </w:pPr>
    </w:p>
    <w:p w14:paraId="F4000000">
      <w:pPr>
        <w:ind w:firstLine="360"/>
        <w:jc w:val="center"/>
        <w:rPr>
          <w:rFonts w:ascii="Times New Roman" w:hAnsi="Times New Roman"/>
          <w:b w:val="1"/>
          <w:sz w:val="28"/>
        </w:rPr>
      </w:pPr>
    </w:p>
    <w:p w14:paraId="F5000000">
      <w:pPr>
        <w:ind w:firstLine="36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11</w:t>
      </w:r>
      <w:r>
        <w:rPr>
          <w:rFonts w:ascii="Times New Roman" w:hAnsi="Times New Roman"/>
          <w:b w:val="1"/>
          <w:sz w:val="28"/>
        </w:rPr>
        <w:t>.</w:t>
      </w:r>
      <w:r>
        <w:rPr>
          <w:rFonts w:ascii="Times New Roman" w:hAnsi="Times New Roman"/>
          <w:b w:val="1"/>
          <w:sz w:val="28"/>
        </w:rPr>
        <w:t>2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 xml:space="preserve">Защита проекта </w:t>
      </w:r>
      <w:r>
        <w:rPr>
          <w:rFonts w:ascii="Times New Roman" w:hAnsi="Times New Roman"/>
          <w:b w:val="1"/>
          <w:sz w:val="28"/>
        </w:rPr>
        <w:t>грантового мероприятия</w:t>
      </w:r>
    </w:p>
    <w:p w14:paraId="F6000000">
      <w:pPr>
        <w:spacing w:after="0" w:line="240" w:lineRule="auto"/>
        <w:ind w:firstLine="709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Проект грантового</w:t>
      </w:r>
      <w:r>
        <w:rPr>
          <w:rFonts w:ascii="Times New Roman" w:hAnsi="Times New Roman"/>
          <w:b w:val="1"/>
          <w:sz w:val="28"/>
        </w:rPr>
        <w:t xml:space="preserve"> мероприятия</w:t>
      </w:r>
      <w:r>
        <w:rPr>
          <w:rFonts w:ascii="Times New Roman" w:hAnsi="Times New Roman"/>
          <w:b w:val="1"/>
          <w:sz w:val="28"/>
        </w:rPr>
        <w:t xml:space="preserve"> должен содержать:</w:t>
      </w:r>
    </w:p>
    <w:p w14:paraId="F7000000">
      <w:pPr>
        <w:spacing w:after="0" w:line="240" w:lineRule="auto"/>
        <w:ind w:firstLine="709"/>
        <w:rPr>
          <w:rFonts w:ascii="Times New Roman" w:hAnsi="Times New Roman"/>
          <w:b w:val="1"/>
          <w:sz w:val="28"/>
        </w:rPr>
      </w:pPr>
    </w:p>
    <w:p w14:paraId="F8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текстовую часть (плана мероприятия);</w:t>
      </w:r>
    </w:p>
    <w:p w14:paraId="F9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презентационную часть;</w:t>
      </w:r>
    </w:p>
    <w:p w14:paraId="FA000000">
      <w:pPr>
        <w:widowControl w:val="0"/>
        <w:numPr>
          <w:numId w:val="3"/>
        </w:numPr>
        <w:spacing w:after="0"/>
        <w:ind w:hanging="142" w:left="142" w:right="-2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оформленную заявку на участие в конкурсе на грант.</w:t>
      </w:r>
    </w:p>
    <w:p w14:paraId="FB000000">
      <w:pPr>
        <w:widowControl w:val="0"/>
        <w:spacing w:after="0"/>
        <w:ind w:hanging="142" w:left="142" w:right="-2"/>
        <w:jc w:val="center"/>
        <w:rPr>
          <w:rFonts w:ascii="Times New Roman" w:hAnsi="Times New Roman"/>
          <w:b w:val="0"/>
          <w:sz w:val="28"/>
        </w:rPr>
      </w:pPr>
    </w:p>
    <w:p w14:paraId="FC000000">
      <w:pPr>
        <w:widowControl w:val="0"/>
        <w:spacing w:after="0"/>
        <w:ind w:firstLine="567" w:left="142" w:right="-2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1"/>
          <w:sz w:val="28"/>
        </w:rPr>
        <w:t xml:space="preserve">11.2.1 </w:t>
      </w:r>
      <w:r>
        <w:rPr>
          <w:rFonts w:ascii="Times New Roman" w:hAnsi="Times New Roman"/>
          <w:b w:val="1"/>
          <w:sz w:val="28"/>
        </w:rPr>
        <w:t>Оценочные материалы</w:t>
      </w:r>
    </w:p>
    <w:p w14:paraId="FD000000">
      <w:pPr>
        <w:ind w:firstLine="360"/>
        <w:jc w:val="center"/>
        <w:rPr>
          <w:rFonts w:ascii="Times New Roman" w:hAnsi="Times New Roman"/>
          <w:sz w:val="28"/>
        </w:rPr>
      </w:pPr>
    </w:p>
    <w:tbl>
      <w:tblPr>
        <w:tblInd w:type="dxa" w:w="-3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8283"/>
        <w:gridCol w:w="1616"/>
      </w:tblGrid>
      <w:tr>
        <w:tc>
          <w:tcPr>
            <w:tcW w:type="dxa" w:w="82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E000000">
            <w:pPr>
              <w:ind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Критерии оценки результатов выполнения проекта</w:t>
            </w:r>
            <w:r>
              <w:rPr>
                <w:sz w:val="24"/>
              </w:rPr>
              <w:t xml:space="preserve"> </w:t>
            </w:r>
          </w:p>
        </w:tc>
        <w:tc>
          <w:tcPr>
            <w:tcW w:type="dxa" w:w="1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F000000">
            <w:pPr>
              <w:ind/>
              <w:jc w:val="center"/>
              <w:rPr>
                <w:rFonts w:ascii="Times New Roman" w:hAnsi="Times New Roman"/>
                <w:b w:val="1"/>
                <w:color w:val="FF0000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Результат</w:t>
            </w:r>
          </w:p>
        </w:tc>
      </w:tr>
      <w:tr>
        <w:tc>
          <w:tcPr>
            <w:tcW w:type="dxa" w:w="82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0010000">
            <w:pPr>
              <w:spacing w:after="0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Symbol" w:hAnsi="Symbol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 xml:space="preserve"> Содержательная ценность, актуальность, степень новизны проекта, практическая значимость используемой методики или технологии. </w:t>
            </w:r>
          </w:p>
          <w:p w14:paraId="01010000">
            <w:pPr>
              <w:spacing w:after="0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Symbol" w:hAnsi="Symbol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 xml:space="preserve"> Структура работы (умение аргументировать и структурировать содержание) </w:t>
            </w:r>
          </w:p>
          <w:p w14:paraId="02010000">
            <w:pPr>
              <w:spacing w:after="0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Symbol" w:hAnsi="Symbol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 xml:space="preserve"> Степень раскрытия темы в содержании, умение обосновывать выбор целей, способов и форм работы. </w:t>
            </w:r>
          </w:p>
          <w:p w14:paraId="03010000">
            <w:pPr>
              <w:spacing w:after="0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Symbol" w:hAnsi="Symbol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 xml:space="preserve"> Умение работать с разного типа научно-методической литературой (полнота исследования, грамотность цитирования, выбор и обоснование точки зрения). </w:t>
            </w:r>
          </w:p>
          <w:p w14:paraId="04010000">
            <w:pPr>
              <w:spacing w:after="0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Symbol" w:hAnsi="Symbol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 xml:space="preserve"> Использование инновационных форм, методов, средств организации деятельности. </w:t>
            </w:r>
          </w:p>
          <w:p w14:paraId="05010000">
            <w:pPr>
              <w:spacing w:after="0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Symbol" w:hAnsi="Symbol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 xml:space="preserve"> Эрудированность автора проекта в рассматриваемой области (владение материалом, терминологией). </w:t>
            </w:r>
          </w:p>
          <w:p w14:paraId="06010000">
            <w:pPr>
              <w:spacing w:after="0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Symbol" w:hAnsi="Symbol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 xml:space="preserve"> Свобода владения тематическим и контекстным материалом выступления, убедительность приводимых фактов. </w:t>
            </w:r>
          </w:p>
          <w:p w14:paraId="07010000">
            <w:pPr>
              <w:spacing w:after="0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Symbol" w:hAnsi="Symbol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 xml:space="preserve"> Культура оформления текстов (стилистика изложения). </w:t>
            </w:r>
          </w:p>
          <w:p w14:paraId="08010000">
            <w:pPr>
              <w:spacing w:after="0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Symbol" w:hAnsi="Symbol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 xml:space="preserve"> Своевременность подготовки и презентация итогового проекта.</w:t>
            </w:r>
          </w:p>
          <w:p w14:paraId="09010000">
            <w:pPr>
              <w:numPr>
                <w:numId w:val="4"/>
              </w:numPr>
              <w:spacing w:after="0"/>
              <w:ind w:hanging="283" w:left="28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Правильно оформленная заявка на участие в конкурсе на получение гранта.</w:t>
            </w:r>
          </w:p>
        </w:tc>
        <w:tc>
          <w:tcPr>
            <w:tcW w:type="dxa" w:w="1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10000">
            <w:pPr>
              <w:spacing w:after="0"/>
              <w:ind/>
              <w:jc w:val="center"/>
              <w:rPr>
                <w:rFonts w:ascii="Times New Roman" w:hAnsi="Times New Roman"/>
                <w:color w:val="FF0000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зачтено</w:t>
            </w:r>
          </w:p>
        </w:tc>
      </w:tr>
      <w:tr>
        <w:tc>
          <w:tcPr>
            <w:tcW w:type="dxa" w:w="82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1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Symbol" w:hAnsi="Symbol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 xml:space="preserve"> Актуальность и практическая значимость проекта не раскрыта.</w:t>
            </w:r>
          </w:p>
          <w:p w14:paraId="0C01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Symbol" w:hAnsi="Symbol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 xml:space="preserve"> Работа представляет собой набор тезисных фраз, верных по своей сути, но не связанных с темой проекта и его структурой общей логикой.</w:t>
            </w:r>
          </w:p>
          <w:p w14:paraId="0D01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Symbol" w:hAnsi="Symbol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 xml:space="preserve"> Предложения по его реализации трудно выполнимы.</w:t>
            </w:r>
          </w:p>
          <w:p w14:paraId="0E010000">
            <w:pPr>
              <w:spacing w:after="0"/>
              <w:ind/>
              <w:rPr>
                <w:rFonts w:ascii="Times New Roman" w:hAnsi="Times New Roman"/>
                <w:b w:val="1"/>
                <w:color w:val="FF0000"/>
                <w:sz w:val="28"/>
              </w:rPr>
            </w:pPr>
            <w:r>
              <w:rPr>
                <w:rFonts w:ascii="Symbol" w:hAnsi="Symbol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 xml:space="preserve"> Общее оформление проекта не соответствует требованиям.</w:t>
            </w:r>
          </w:p>
          <w:p w14:paraId="0F010000">
            <w:pPr>
              <w:numPr>
                <w:numId w:val="5"/>
              </w:numPr>
              <w:spacing w:after="0"/>
              <w:ind w:hanging="360" w:left="0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1"/>
                <w:color w:val="000000"/>
                <w:sz w:val="28"/>
              </w:rPr>
              <w:t xml:space="preserve">– 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>В оформлении заявки на участие в гранте есть существенные недочеты.</w:t>
            </w:r>
          </w:p>
        </w:tc>
        <w:tc>
          <w:tcPr>
            <w:tcW w:type="dxa" w:w="1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10000">
            <w:pPr>
              <w:spacing w:after="0"/>
              <w:ind/>
              <w:jc w:val="center"/>
              <w:rPr>
                <w:rFonts w:ascii="Times New Roman" w:hAnsi="Times New Roman"/>
                <w:color w:val="FF0000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 зачтено</w:t>
            </w:r>
          </w:p>
        </w:tc>
      </w:tr>
    </w:tbl>
    <w:p w14:paraId="11010000">
      <w:pPr>
        <w:ind w:hanging="360" w:left="720"/>
        <w:rPr>
          <w:sz w:val="28"/>
        </w:rPr>
      </w:pPr>
    </w:p>
    <w:p w14:paraId="12010000">
      <w:pPr>
        <w:widowControl w:val="0"/>
        <w:spacing w:before="240"/>
        <w:ind w:firstLine="426" w:right="-2"/>
        <w:jc w:val="center"/>
        <w:rPr>
          <w:rFonts w:ascii="Times New Roman" w:hAnsi="Times New Roman"/>
          <w:b w:val="1"/>
          <w:sz w:val="28"/>
        </w:rPr>
      </w:pPr>
    </w:p>
    <w:p w14:paraId="13010000">
      <w:pPr>
        <w:widowControl w:val="0"/>
        <w:spacing w:before="240"/>
        <w:ind w:firstLine="426" w:right="-2"/>
        <w:jc w:val="center"/>
        <w:rPr>
          <w:rFonts w:ascii="Times New Roman" w:hAnsi="Times New Roman"/>
          <w:b w:val="1"/>
          <w:sz w:val="28"/>
        </w:rPr>
      </w:pPr>
    </w:p>
    <w:p w14:paraId="14010000">
      <w:pPr>
        <w:widowControl w:val="0"/>
        <w:spacing w:before="240"/>
        <w:ind w:firstLine="426" w:right="-2"/>
        <w:jc w:val="center"/>
        <w:rPr>
          <w:rFonts w:ascii="Times New Roman" w:hAnsi="Times New Roman"/>
          <w:b w:val="1"/>
          <w:sz w:val="28"/>
        </w:rPr>
      </w:pPr>
    </w:p>
    <w:p w14:paraId="15010000">
      <w:pPr>
        <w:widowControl w:val="0"/>
        <w:spacing w:before="240"/>
        <w:ind w:firstLine="426" w:right="-2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1</w:t>
      </w:r>
      <w:r>
        <w:rPr>
          <w:rFonts w:ascii="Times New Roman" w:hAnsi="Times New Roman"/>
          <w:b w:val="1"/>
          <w:sz w:val="28"/>
        </w:rPr>
        <w:t>2</w:t>
      </w:r>
      <w:r>
        <w:rPr>
          <w:rFonts w:ascii="Times New Roman" w:hAnsi="Times New Roman"/>
          <w:b w:val="1"/>
          <w:sz w:val="28"/>
        </w:rPr>
        <w:t>. Организационно-педагогические условия</w:t>
      </w:r>
    </w:p>
    <w:p w14:paraId="16010000">
      <w:pPr>
        <w:spacing w:after="0" w:line="240" w:lineRule="auto"/>
        <w:ind w:firstLine="567" w:left="0"/>
        <w:contextualSpacing w:val="1"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 xml:space="preserve">12.1. Учебно-методическое, информационное и материально-техническое обеспечение </w:t>
      </w:r>
      <w:r>
        <w:rPr>
          <w:rFonts w:ascii="Times New Roman" w:hAnsi="Times New Roman"/>
          <w:b w:val="1"/>
          <w:color w:val="000000"/>
          <w:sz w:val="28"/>
        </w:rPr>
        <w:t>дополнительной профессиональной программы</w:t>
      </w:r>
    </w:p>
    <w:p w14:paraId="1701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Дополнительная профессиональная программа обеспечена необходимой учебно-методической документацией и материалами по всем разделам программы, а так же  основной и дополнительной литературой. </w:t>
      </w:r>
    </w:p>
    <w:p w14:paraId="1801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</w:rPr>
        <w:t>Учебно-методический центр располагает достаточной материально-технической базой, обеспечивающей проведение всех видов и форм занятий.</w:t>
      </w:r>
      <w:r>
        <w:rPr>
          <w:rFonts w:ascii="Times New Roman" w:hAnsi="Times New Roman"/>
          <w:color w:val="000000"/>
        </w:rPr>
        <w:t xml:space="preserve"> </w:t>
      </w:r>
    </w:p>
    <w:p w14:paraId="19010000">
      <w:pPr>
        <w:spacing w:line="240" w:lineRule="auto"/>
        <w:ind w:firstLine="709" w:left="0"/>
        <w:contextualSpacing w:val="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Обучающиеся обеспечены обще</w:t>
      </w:r>
      <w:r>
        <w:rPr>
          <w:rFonts w:ascii="Times New Roman" w:hAnsi="Times New Roman"/>
          <w:color w:val="000000"/>
          <w:sz w:val="28"/>
        </w:rPr>
        <w:t>житием с необходимыми санитарно-</w:t>
      </w:r>
      <w:r>
        <w:rPr>
          <w:rFonts w:ascii="Times New Roman" w:hAnsi="Times New Roman"/>
          <w:color w:val="000000"/>
          <w:sz w:val="28"/>
        </w:rPr>
        <w:t>бытовыми условиями</w:t>
      </w:r>
      <w:r>
        <w:rPr>
          <w:rFonts w:ascii="Times New Roman" w:hAnsi="Times New Roman"/>
          <w:color w:val="000000"/>
          <w:sz w:val="28"/>
        </w:rPr>
        <w:t>.</w:t>
      </w:r>
    </w:p>
    <w:p w14:paraId="1A010000">
      <w:pPr>
        <w:spacing w:line="240" w:lineRule="auto"/>
        <w:ind w:firstLine="567" w:left="0"/>
        <w:contextualSpacing w:val="1"/>
        <w:jc w:val="both"/>
        <w:rPr>
          <w:rFonts w:ascii="Times New Roman" w:hAnsi="Times New Roman"/>
          <w:sz w:val="28"/>
        </w:rPr>
      </w:pPr>
    </w:p>
    <w:p w14:paraId="1B010000">
      <w:pPr>
        <w:spacing w:after="0" w:before="240" w:line="240" w:lineRule="auto"/>
        <w:ind w:firstLine="0" w:left="0"/>
        <w:contextualSpacing w:val="1"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 xml:space="preserve">12.2. Кадровое обеспечение реализации </w:t>
      </w:r>
      <w:r>
        <w:rPr>
          <w:rFonts w:ascii="Times New Roman" w:hAnsi="Times New Roman"/>
          <w:b w:val="1"/>
          <w:color w:val="000000"/>
          <w:sz w:val="28"/>
        </w:rPr>
        <w:t xml:space="preserve">дополнительной </w:t>
      </w:r>
    </w:p>
    <w:p w14:paraId="1C010000">
      <w:pPr>
        <w:spacing w:after="0" w:line="240" w:lineRule="auto"/>
        <w:ind w:firstLine="0" w:left="0"/>
        <w:contextualSpacing w:val="1"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профессиональной программы</w:t>
      </w:r>
    </w:p>
    <w:p w14:paraId="1D010000">
      <w:pPr>
        <w:spacing w:after="0" w:line="240" w:lineRule="auto"/>
        <w:ind w:firstLine="851" w:left="0"/>
        <w:contextualSpacing w:val="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Реализация ДПП программы повышения квалификации обеспечивается педагогическими кадрами, имеющими высшее образование, соответствующее направленности программы, осваиваемой слушателями, либо дополнительное профессиональное образование – профессиональная переподготовка, направленность (профиль) которой соответствует направленности дополнительной профессиональной программы, осваиваемой слушателями, или преподаваемому учебному курсу. </w:t>
      </w:r>
    </w:p>
    <w:p w14:paraId="1E010000">
      <w:pPr>
        <w:spacing w:after="0" w:line="240" w:lineRule="auto"/>
        <w:ind w:firstLine="851" w:left="0"/>
        <w:contextualSpacing w:val="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При отсутствии педагогического образования – дополнительное профессионально педагогическое образование.</w:t>
      </w:r>
    </w:p>
    <w:p w14:paraId="1F010000">
      <w:pPr>
        <w:spacing w:afterAutospacing="on" w:beforeAutospacing="on" w:line="240" w:lineRule="auto"/>
        <w:ind w:right="-2"/>
        <w:jc w:val="center"/>
        <w:rPr>
          <w:rFonts w:ascii="Times New Roman" w:hAnsi="Times New Roman"/>
          <w:spacing w:val="-2"/>
          <w:sz w:val="28"/>
        </w:rPr>
      </w:pPr>
      <w:r>
        <w:rPr>
          <w:rFonts w:ascii="Times New Roman" w:hAnsi="Times New Roman"/>
          <w:b w:val="1"/>
          <w:sz w:val="28"/>
        </w:rPr>
        <w:t>Р</w:t>
      </w:r>
      <w:r>
        <w:rPr>
          <w:rFonts w:ascii="Times New Roman" w:hAnsi="Times New Roman"/>
          <w:b w:val="1"/>
          <w:sz w:val="28"/>
        </w:rPr>
        <w:t>екомендуем</w:t>
      </w:r>
      <w:r>
        <w:rPr>
          <w:rFonts w:ascii="Times New Roman" w:hAnsi="Times New Roman"/>
          <w:b w:val="1"/>
          <w:sz w:val="28"/>
        </w:rPr>
        <w:t>ая</w:t>
      </w:r>
      <w:r>
        <w:rPr>
          <w:rFonts w:ascii="Times New Roman" w:hAnsi="Times New Roman"/>
          <w:b w:val="1"/>
          <w:sz w:val="28"/>
        </w:rPr>
        <w:t xml:space="preserve"> литератур</w:t>
      </w:r>
      <w:r>
        <w:rPr>
          <w:rFonts w:ascii="Times New Roman" w:hAnsi="Times New Roman"/>
          <w:b w:val="1"/>
          <w:sz w:val="28"/>
        </w:rPr>
        <w:t>а</w:t>
      </w:r>
    </w:p>
    <w:p w14:paraId="20010000">
      <w:pPr>
        <w:numPr>
          <w:ilvl w:val="0"/>
          <w:numId w:val="6"/>
        </w:numPr>
        <w:spacing w:after="0"/>
        <w:ind w:hanging="357" w:left="71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Раменская</w:t>
      </w:r>
      <w:r>
        <w:rPr>
          <w:rFonts w:ascii="Times New Roman" w:hAnsi="Times New Roman"/>
          <w:sz w:val="28"/>
        </w:rPr>
        <w:t xml:space="preserve"> Н.М.</w:t>
      </w:r>
      <w:r>
        <w:rPr>
          <w:rFonts w:ascii="Times New Roman" w:hAnsi="Times New Roman"/>
          <w:sz w:val="28"/>
        </w:rPr>
        <w:t xml:space="preserve"> Проекты. Гранты. Грантодающие фонды и организации</w:t>
      </w:r>
      <w:r>
        <w:rPr>
          <w:rFonts w:ascii="Times New Roman" w:hAnsi="Times New Roman"/>
          <w:sz w:val="28"/>
        </w:rPr>
        <w:t>: учебно-практическое пособие, материалы к семинарским занятиям</w:t>
      </w:r>
      <w:r>
        <w:rPr>
          <w:rFonts w:ascii="Times New Roman" w:hAnsi="Times New Roman"/>
          <w:sz w:val="28"/>
        </w:rPr>
        <w:t xml:space="preserve"> –</w:t>
      </w:r>
      <w:r>
        <w:rPr>
          <w:rFonts w:ascii="Times New Roman" w:hAnsi="Times New Roman"/>
          <w:sz w:val="28"/>
        </w:rPr>
        <w:t xml:space="preserve"> </w:t>
      </w:r>
    </w:p>
    <w:p w14:paraId="21010000">
      <w:pPr>
        <w:spacing w:after="0"/>
        <w:ind w:hanging="5" w:left="71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ренбург, 2016</w:t>
      </w:r>
    </w:p>
    <w:p w14:paraId="22010000">
      <w:pPr>
        <w:numPr>
          <w:numId w:val="6"/>
        </w:numPr>
      </w:pPr>
      <w:r>
        <w:t xml:space="preserve">Селиванова Т.Ф. Грантовая деятельность учреждений культуры: пошаговая </w:t>
      </w:r>
      <w:r>
        <w:t>технология : методические рекомендации / Нац. б-ка Чуваш. Респ. ;</w:t>
      </w:r>
      <w:r>
        <w:t>сост. Т. Ф. Селиванова. – Чебоксары, 2014</w:t>
      </w:r>
    </w:p>
    <w:p w14:paraId="23010000">
      <w:pPr>
        <w:numPr>
          <w:ilvl w:val="0"/>
          <w:numId w:val="6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t xml:space="preserve">Ткаченко </w:t>
      </w:r>
      <w:r>
        <w:t>Г.Б.</w:t>
      </w:r>
      <w:r>
        <w:t xml:space="preserve"> </w:t>
      </w:r>
      <w:r>
        <w:t>Как получить грант: метод. пособие / сост.</w:t>
      </w:r>
      <w:r>
        <w:t xml:space="preserve">Ткаченко </w:t>
      </w:r>
      <w:r>
        <w:t>Г.Б.</w:t>
      </w:r>
      <w:r>
        <w:t xml:space="preserve"> . - 2-е изд. перераб. и доп. - М.: РНТПБ, 2014</w:t>
      </w:r>
    </w:p>
    <w:p w14:paraId="24010000">
      <w:pPr>
        <w:numPr>
          <w:ilvl w:val="0"/>
          <w:numId w:val="6"/>
        </w:numPr>
        <w:spacing w:after="0" w:line="240" w:lineRule="auto"/>
        <w:ind/>
        <w:jc w:val="both"/>
        <w:rPr>
          <w:rFonts w:ascii="Times New Roman" w:hAnsi="Times New Roman"/>
          <w:b w:val="0"/>
          <w:i w:val="0"/>
          <w:sz w:val="28"/>
        </w:rPr>
      </w:pPr>
      <w:r>
        <w:rPr>
          <w:b w:val="0"/>
          <w:i w:val="0"/>
        </w:rPr>
        <w:t xml:space="preserve">Проектная и грантовая деятельность  учреждений культуры. </w:t>
      </w:r>
      <w:r>
        <w:rPr>
          <w:b w:val="0"/>
          <w:i w:val="0"/>
        </w:rPr>
        <w:t>Методические рекомендации.</w:t>
      </w:r>
      <w:r>
        <w:rPr>
          <w:b w:val="0"/>
          <w:i w:val="0"/>
        </w:rPr>
        <w:t xml:space="preserve"> </w:t>
      </w:r>
      <w:r>
        <w:rPr>
          <w:b w:val="0"/>
          <w:i w:val="0"/>
        </w:rPr>
        <w:t xml:space="preserve">Курск: ОБУК «Курский Дом народного творчества», 2021 </w:t>
      </w:r>
    </w:p>
    <w:p w14:paraId="25010000">
      <w:pPr>
        <w:numPr>
          <w:numId w:val="6"/>
        </w:numPr>
      </w:pPr>
      <w:r>
        <w:t>Пчелина О. В. Предпринимательство, управление проектами и реклама в</w:t>
      </w:r>
      <w:r>
        <w:t>социальной сфере [Электронный ресурс] : учеб. пособие / О. В. Пчелина, А.</w:t>
      </w:r>
      <w:r>
        <w:t>Ю. Тарбушкин ; Поволж. гос. технолог. ун-т. – Йошкар-Ола : ПГТУ, 2016</w:t>
      </w:r>
    </w:p>
    <w:p w14:paraId="26010000">
      <w:pPr>
        <w:spacing w:after="0" w:line="240" w:lineRule="auto"/>
        <w:ind/>
        <w:jc w:val="both"/>
        <w:rPr>
          <w:rFonts w:ascii="Times New Roman" w:hAnsi="Times New Roman"/>
          <w:b w:val="0"/>
          <w:i w:val="0"/>
          <w:sz w:val="28"/>
        </w:rPr>
      </w:pPr>
    </w:p>
    <w:p w14:paraId="27010000">
      <w:pPr>
        <w:pStyle w:val="Style_1"/>
      </w:pPr>
    </w:p>
    <w:sectPr>
      <w:pgSz w:h="16838" w:orient="portrait" w:w="11906"/>
      <w:pgMar w:bottom="1134" w:left="1304" w:right="737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1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2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3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4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5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40" w:lineRule="auto"/>
      <w:ind/>
      <w:jc w:val="both"/>
    </w:pPr>
    <w:rPr>
      <w:rFonts w:ascii="XO Thames" w:hAnsi="XO Thames"/>
      <w:sz w:val="28"/>
    </w:rPr>
  </w:style>
  <w:style w:default="1" w:styleId="Style_1_ch" w:type="character">
    <w:name w:val="Normal"/>
    <w:link w:val="Style_1"/>
    <w:rPr>
      <w:rFonts w:ascii="XO Thames" w:hAnsi="XO Thames"/>
      <w:sz w:val="28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_ch" w:type="character">
    <w:name w:val="heading 5"/>
    <w:link w:val="Style_8"/>
    <w:rPr>
      <w:rFonts w:ascii="XO Thames" w:hAnsi="XO Thames"/>
      <w:b w:val="1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toc 8"/>
    <w:next w:val="Style_1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link w:val="Style_15"/>
    <w:rPr>
      <w:rFonts w:ascii="XO Thames" w:hAnsi="XO Thames"/>
      <w:sz w:val="28"/>
    </w:rPr>
  </w:style>
  <w:style w:styleId="Style_16" w:type="paragraph">
    <w:name w:val="toc 5"/>
    <w:next w:val="Style_1"/>
    <w:link w:val="Style_1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6_ch" w:type="character">
    <w:name w:val="toc 5"/>
    <w:link w:val="Style_16"/>
    <w:rPr>
      <w:rFonts w:ascii="XO Thames" w:hAnsi="XO Thames"/>
      <w:sz w:val="28"/>
    </w:rPr>
  </w:style>
  <w:style w:styleId="Style_17" w:type="paragraph">
    <w:name w:val="Subtitle"/>
    <w:next w:val="Style_1"/>
    <w:link w:val="Style_1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7_ch" w:type="character">
    <w:name w:val="Subtitle"/>
    <w:link w:val="Style_17"/>
    <w:rPr>
      <w:rFonts w:ascii="XO Thames" w:hAnsi="XO Thames"/>
      <w:i w:val="1"/>
      <w:sz w:val="24"/>
    </w:rPr>
  </w:style>
  <w:style w:styleId="Style_18" w:type="paragraph">
    <w:name w:val="toc 10"/>
    <w:next w:val="Style_1"/>
    <w:link w:val="Style_18_ch"/>
    <w:uiPriority w:val="39"/>
    <w:pPr>
      <w:ind w:firstLine="0" w:left="1800"/>
      <w:jc w:val="left"/>
    </w:pPr>
    <w:rPr>
      <w:rFonts w:ascii="XO Thames" w:hAnsi="XO Thames"/>
      <w:sz w:val="28"/>
    </w:rPr>
  </w:style>
  <w:style w:styleId="Style_18_ch" w:type="character">
    <w:name w:val="toc 10"/>
    <w:link w:val="Style_18"/>
    <w:rPr>
      <w:rFonts w:ascii="XO Thames" w:hAnsi="XO Thames"/>
      <w:sz w:val="28"/>
    </w:rPr>
  </w:style>
  <w:style w:styleId="Style_19" w:type="paragraph">
    <w:name w:val="Title"/>
    <w:next w:val="Style_1"/>
    <w:link w:val="Style_1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9_ch" w:type="character">
    <w:name w:val="Title"/>
    <w:link w:val="Style_19"/>
    <w:rPr>
      <w:rFonts w:ascii="XO Thames" w:hAnsi="XO Thames"/>
      <w:b w:val="1"/>
      <w:caps w:val="1"/>
      <w:sz w:val="40"/>
    </w:rPr>
  </w:style>
  <w:style w:styleId="Style_20" w:type="paragraph">
    <w:name w:val="heading 4"/>
    <w:next w:val="Style_1"/>
    <w:link w:val="Style_2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0_ch" w:type="character">
    <w:name w:val="heading 4"/>
    <w:link w:val="Style_20"/>
    <w:rPr>
      <w:rFonts w:ascii="XO Thames" w:hAnsi="XO Thames"/>
      <w:b w:val="1"/>
      <w:sz w:val="24"/>
    </w:rPr>
  </w:style>
  <w:style w:styleId="Style_21" w:type="paragraph">
    <w:name w:val="heading 2"/>
    <w:next w:val="Style_1"/>
    <w:link w:val="Style_2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1_ch" w:type="character">
    <w:name w:val="heading 2"/>
    <w:link w:val="Style_21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numbering.xml" Type="http://schemas.openxmlformats.org/officeDocument/2006/relationships/numbering"/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2023-04-03T06:47:16Z</dcterms:modified>
</cp:coreProperties>
</file>