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bookmarkStart w:id="1" w:name="_GoBack"/>
      <w:bookmarkEnd w:id="1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курсах повышения квалификации по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>«Т</w:t>
      </w:r>
      <w:r>
        <w:rPr>
          <w:rFonts w:ascii="XO Thames" w:hAnsi="XO Thames"/>
          <w:b w:val="1"/>
          <w:sz w:val="24"/>
        </w:rPr>
        <w:t>радиционные и инновационные методы обучения в классе фортепиано</w:t>
      </w:r>
      <w:r>
        <w:rPr>
          <w:rFonts w:ascii="XO Thames" w:hAnsi="XO Thames"/>
          <w:b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по дополнительной профессиональной программе повышения квалификации «Современные технологии преподавания</w:t>
      </w:r>
      <w:r>
        <w:rPr>
          <w:rFonts w:ascii="Times New Roman" w:hAnsi="Times New Roman"/>
          <w:sz w:val="24"/>
        </w:rPr>
        <w:t xml:space="preserve">. Теория и практика»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2023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51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8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A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B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C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E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2023-03-09T10:23:22Z</dcterms:modified>
</cp:coreProperties>
</file>